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30DE" w14:textId="77777777" w:rsidR="005C1CE8" w:rsidRDefault="00352029">
      <w:r>
        <w:rPr>
          <w:rFonts w:hint="eastAsia"/>
        </w:rPr>
        <w:t>心理学基礎実験Ⅱ　生理心理学的測定法</w:t>
      </w:r>
      <w:r w:rsidR="00602186">
        <w:rPr>
          <w:rFonts w:hint="eastAsia"/>
        </w:rPr>
        <w:t>2</w:t>
      </w:r>
      <w:r>
        <w:rPr>
          <w:rFonts w:hint="eastAsia"/>
        </w:rPr>
        <w:t xml:space="preserve">　</w:t>
      </w:r>
    </w:p>
    <w:p w14:paraId="5CA129D0" w14:textId="219E80DC" w:rsidR="007060E3" w:rsidRPr="005C1CE8" w:rsidRDefault="00602186" w:rsidP="005C1CE8">
      <w:pPr>
        <w:jc w:val="center"/>
        <w:rPr>
          <w:sz w:val="24"/>
        </w:rPr>
      </w:pPr>
      <w:r w:rsidRPr="00901EA2">
        <w:rPr>
          <w:rFonts w:hint="eastAsia"/>
          <w:sz w:val="28"/>
        </w:rPr>
        <w:t>エンタテイメント課題</w:t>
      </w:r>
      <w:r w:rsidR="00352029" w:rsidRPr="00901EA2">
        <w:rPr>
          <w:rFonts w:hint="eastAsia"/>
          <w:sz w:val="28"/>
        </w:rPr>
        <w:t>時の</w:t>
      </w:r>
      <w:r w:rsidRPr="00901EA2">
        <w:rPr>
          <w:rFonts w:hint="eastAsia"/>
          <w:sz w:val="28"/>
        </w:rPr>
        <w:t>皮膚コンダクタンス</w:t>
      </w:r>
      <w:r w:rsidR="00352029" w:rsidRPr="00901EA2">
        <w:rPr>
          <w:rFonts w:hint="eastAsia"/>
          <w:sz w:val="28"/>
        </w:rPr>
        <w:t>変化</w:t>
      </w:r>
    </w:p>
    <w:p w14:paraId="52D3BE7D" w14:textId="77777777" w:rsidR="00BE3F1B" w:rsidRPr="00086350" w:rsidRDefault="00BE3F1B">
      <w:pPr>
        <w:rPr>
          <w:b/>
        </w:rPr>
      </w:pPr>
      <w:r w:rsidRPr="00086350">
        <w:rPr>
          <w:rFonts w:hint="eastAsia"/>
          <w:b/>
        </w:rPr>
        <w:t>導入</w:t>
      </w:r>
    </w:p>
    <w:p w14:paraId="58FA3B29" w14:textId="43291162" w:rsidR="0024347E" w:rsidRDefault="00303075" w:rsidP="00617DFD">
      <w:pPr>
        <w:ind w:firstLineChars="100" w:firstLine="210"/>
      </w:pPr>
      <w:r w:rsidRPr="00303075">
        <w:rPr>
          <w:rFonts w:hint="eastAsia"/>
        </w:rPr>
        <w:t>手に汗握る接戦などと表現されるように</w:t>
      </w:r>
      <w:r>
        <w:rPr>
          <w:rFonts w:hint="eastAsia"/>
        </w:rPr>
        <w:t>、</w:t>
      </w:r>
      <w:r w:rsidRPr="00303075">
        <w:rPr>
          <w:rFonts w:hint="eastAsia"/>
        </w:rPr>
        <w:t>競争のような状況では</w:t>
      </w:r>
      <w:r>
        <w:rPr>
          <w:rFonts w:hint="eastAsia"/>
        </w:rPr>
        <w:t>、</w:t>
      </w:r>
      <w:r w:rsidRPr="00303075">
        <w:rPr>
          <w:rFonts w:hint="eastAsia"/>
        </w:rPr>
        <w:t>誰もが手のひらや指に発汗を感じ</w:t>
      </w:r>
      <w:r w:rsidR="00585C41">
        <w:rPr>
          <w:rFonts w:hint="eastAsia"/>
        </w:rPr>
        <w:t>る</w:t>
      </w:r>
      <w:r w:rsidRPr="00303075">
        <w:rPr>
          <w:rFonts w:hint="eastAsia"/>
        </w:rPr>
        <w:t>。</w:t>
      </w:r>
      <w:r>
        <w:rPr>
          <w:rFonts w:hint="eastAsia"/>
        </w:rPr>
        <w:t>警察で行われる</w:t>
      </w:r>
      <w:r w:rsidRPr="00303075">
        <w:rPr>
          <w:rFonts w:hint="eastAsia"/>
        </w:rPr>
        <w:t>虚偽検出</w:t>
      </w:r>
      <w:r>
        <w:rPr>
          <w:rFonts w:hint="eastAsia"/>
        </w:rPr>
        <w:t>検査</w:t>
      </w:r>
      <w:r w:rsidRPr="00303075">
        <w:rPr>
          <w:rFonts w:hint="eastAsia"/>
        </w:rPr>
        <w:t>では</w:t>
      </w:r>
      <w:r>
        <w:rPr>
          <w:rFonts w:hint="eastAsia"/>
        </w:rPr>
        <w:t>、</w:t>
      </w:r>
      <w:r w:rsidRPr="00303075">
        <w:rPr>
          <w:rFonts w:hint="eastAsia"/>
        </w:rPr>
        <w:t>「あなたの盗んだものは○○色のオートバイですか？」のような質問</w:t>
      </w:r>
      <w:r>
        <w:rPr>
          <w:rFonts w:hint="eastAsia"/>
        </w:rPr>
        <w:t>に対し、</w:t>
      </w:r>
      <w:r w:rsidRPr="00303075">
        <w:rPr>
          <w:rFonts w:hint="eastAsia"/>
        </w:rPr>
        <w:t>回答を行うたびに生じる発汗や呼吸の変化をもとに</w:t>
      </w:r>
      <w:r>
        <w:rPr>
          <w:rFonts w:hint="eastAsia"/>
        </w:rPr>
        <w:t>、</w:t>
      </w:r>
      <w:r w:rsidRPr="00303075">
        <w:rPr>
          <w:rFonts w:hint="eastAsia"/>
        </w:rPr>
        <w:t>被測定者</w:t>
      </w:r>
      <w:r>
        <w:rPr>
          <w:rFonts w:hint="eastAsia"/>
        </w:rPr>
        <w:t>の犯罪関連記憶の有無を</w:t>
      </w:r>
      <w:r w:rsidRPr="00303075">
        <w:rPr>
          <w:rFonts w:hint="eastAsia"/>
        </w:rPr>
        <w:t>判定</w:t>
      </w:r>
      <w:r w:rsidR="00913BB6">
        <w:rPr>
          <w:rFonts w:hint="eastAsia"/>
        </w:rPr>
        <w:t>する</w:t>
      </w:r>
      <w:r w:rsidRPr="00303075">
        <w:rPr>
          <w:rFonts w:hint="eastAsia"/>
        </w:rPr>
        <w:t>。</w:t>
      </w:r>
      <w:r w:rsidR="00785D39">
        <w:rPr>
          <w:rFonts w:hint="eastAsia"/>
        </w:rPr>
        <w:t>こ</w:t>
      </w:r>
      <w:r w:rsidRPr="00303075">
        <w:rPr>
          <w:rFonts w:hint="eastAsia"/>
        </w:rPr>
        <w:t>の</w:t>
      </w:r>
      <w:r w:rsidR="00F3009B">
        <w:rPr>
          <w:rFonts w:hint="eastAsia"/>
        </w:rPr>
        <w:t>ように、</w:t>
      </w:r>
      <w:r w:rsidRPr="00303075">
        <w:rPr>
          <w:rFonts w:hint="eastAsia"/>
        </w:rPr>
        <w:t>発汗</w:t>
      </w:r>
      <w:r w:rsidR="00F3009B">
        <w:rPr>
          <w:rFonts w:hint="eastAsia"/>
        </w:rPr>
        <w:t>現象</w:t>
      </w:r>
      <w:r w:rsidRPr="00303075">
        <w:rPr>
          <w:rFonts w:hint="eastAsia"/>
        </w:rPr>
        <w:t>もまた</w:t>
      </w:r>
      <w:r w:rsidR="00F3009B">
        <w:rPr>
          <w:rFonts w:hint="eastAsia"/>
        </w:rPr>
        <w:t>、我々の心と</w:t>
      </w:r>
      <w:r w:rsidRPr="00303075">
        <w:rPr>
          <w:rFonts w:hint="eastAsia"/>
        </w:rPr>
        <w:t>深く結びついた現象である。</w:t>
      </w:r>
    </w:p>
    <w:p w14:paraId="60BF59FF" w14:textId="5F80F98D" w:rsidR="0024347E" w:rsidRDefault="0024347E" w:rsidP="00506F4B">
      <w:pPr>
        <w:ind w:firstLineChars="100" w:firstLine="210"/>
      </w:pPr>
      <w:r w:rsidRPr="0024347E">
        <w:rPr>
          <w:rFonts w:hint="eastAsia"/>
        </w:rPr>
        <w:t>汗腺は分泌様式によってエクリン腺とアポクリン腺に大別され</w:t>
      </w:r>
      <w:r w:rsidR="00930D8D">
        <w:rPr>
          <w:rFonts w:hint="eastAsia"/>
        </w:rPr>
        <w:t>る</w:t>
      </w:r>
      <w:r w:rsidR="003923F8">
        <w:rPr>
          <w:rFonts w:hint="eastAsia"/>
        </w:rPr>
        <w:t>。</w:t>
      </w:r>
      <w:r w:rsidR="00F86BA1" w:rsidRPr="0024347E">
        <w:rPr>
          <w:rFonts w:hint="eastAsia"/>
        </w:rPr>
        <w:t>アポクリン腺は体臭のもととなる物質を分泌し</w:t>
      </w:r>
      <w:r w:rsidR="00F86BA1">
        <w:rPr>
          <w:rFonts w:hint="eastAsia"/>
        </w:rPr>
        <w:t>、それらが</w:t>
      </w:r>
      <w:r w:rsidR="00F86BA1" w:rsidRPr="0024347E">
        <w:rPr>
          <w:rFonts w:hint="eastAsia"/>
        </w:rPr>
        <w:t>フェロモンとして作用</w:t>
      </w:r>
      <w:r w:rsidR="00F86BA1">
        <w:rPr>
          <w:rFonts w:hint="eastAsia"/>
        </w:rPr>
        <w:t>するとされる</w:t>
      </w:r>
      <w:r w:rsidR="00F86BA1" w:rsidRPr="0024347E">
        <w:rPr>
          <w:rFonts w:hint="eastAsia"/>
        </w:rPr>
        <w:t>。</w:t>
      </w:r>
      <w:r w:rsidRPr="0024347E">
        <w:rPr>
          <w:rFonts w:hint="eastAsia"/>
        </w:rPr>
        <w:t>エクリン腺</w:t>
      </w:r>
      <w:r w:rsidR="00ED2774">
        <w:rPr>
          <w:rFonts w:hint="eastAsia"/>
        </w:rPr>
        <w:t>は</w:t>
      </w:r>
      <w:r w:rsidRPr="0024347E">
        <w:rPr>
          <w:rFonts w:hint="eastAsia"/>
        </w:rPr>
        <w:t>放熱器官として体温の恒常性維持に</w:t>
      </w:r>
      <w:r w:rsidR="00ED2774">
        <w:rPr>
          <w:rFonts w:hint="eastAsia"/>
        </w:rPr>
        <w:t>役立つが、精神的な変化に対しても反応を示す。</w:t>
      </w:r>
      <w:r w:rsidR="006A75E4">
        <w:rPr>
          <w:rFonts w:hint="eastAsia"/>
        </w:rPr>
        <w:t>特に、手のひらや足の裏などの無毛部位における発汗は、</w:t>
      </w:r>
      <w:r w:rsidR="00E43136">
        <w:rPr>
          <w:rFonts w:hint="eastAsia"/>
        </w:rPr>
        <w:t>体温調節とは独立した精神性発汗として、古くから</w:t>
      </w:r>
      <w:r w:rsidR="00E16715">
        <w:rPr>
          <w:rFonts w:hint="eastAsia"/>
        </w:rPr>
        <w:t>心理的な指標として</w:t>
      </w:r>
      <w:r w:rsidR="00E43136">
        <w:rPr>
          <w:rFonts w:hint="eastAsia"/>
        </w:rPr>
        <w:t>用いられてきた。</w:t>
      </w:r>
    </w:p>
    <w:p w14:paraId="7F0DCE8C" w14:textId="6850734B" w:rsidR="006A75E4" w:rsidRDefault="00DD7E08" w:rsidP="000E559E">
      <w:pPr>
        <w:ind w:firstLineChars="100" w:firstLine="210"/>
      </w:pPr>
      <w:r w:rsidRPr="00DD7E08">
        <w:rPr>
          <w:rFonts w:hint="eastAsia"/>
        </w:rPr>
        <w:t>発汗活動の測定は</w:t>
      </w:r>
      <w:r>
        <w:rPr>
          <w:rFonts w:hint="eastAsia"/>
        </w:rPr>
        <w:t>、</w:t>
      </w:r>
      <w:r w:rsidRPr="00DD7E08">
        <w:rPr>
          <w:rFonts w:hint="eastAsia"/>
        </w:rPr>
        <w:t>発汗にともなう皮膚の電気的特性の変化を測ることから</w:t>
      </w:r>
      <w:r>
        <w:rPr>
          <w:rFonts w:hint="eastAsia"/>
        </w:rPr>
        <w:t>、</w:t>
      </w:r>
      <w:r w:rsidRPr="00DD7E08">
        <w:rPr>
          <w:rFonts w:hint="eastAsia"/>
        </w:rPr>
        <w:t>皮膚電気活動</w:t>
      </w:r>
      <w:r w:rsidRPr="00DD7E08">
        <w:t>(electrodermal activity: EDA)と呼ばれ</w:t>
      </w:r>
      <w:r>
        <w:rPr>
          <w:rFonts w:hint="eastAsia"/>
        </w:rPr>
        <w:t>る</w:t>
      </w:r>
      <w:r w:rsidRPr="00DD7E08">
        <w:t>。</w:t>
      </w:r>
      <w:r w:rsidR="00A232E1">
        <w:rPr>
          <w:rFonts w:hint="eastAsia"/>
        </w:rPr>
        <w:t>EDA</w:t>
      </w:r>
      <w:r w:rsidR="00A232E1" w:rsidRPr="00A232E1">
        <w:t>は</w:t>
      </w:r>
      <w:r w:rsidR="00A232E1">
        <w:rPr>
          <w:rFonts w:hint="eastAsia"/>
        </w:rPr>
        <w:t>、</w:t>
      </w:r>
      <w:r w:rsidR="00104A85" w:rsidRPr="00A232E1">
        <w:t>交感神経</w:t>
      </w:r>
      <w:r w:rsidR="00104A85">
        <w:rPr>
          <w:rFonts w:hint="eastAsia"/>
        </w:rPr>
        <w:t>に支配される</w:t>
      </w:r>
      <w:r w:rsidR="00A232E1" w:rsidRPr="00A232E1">
        <w:t>エクリン汗腺の働き</w:t>
      </w:r>
      <w:r w:rsidR="00104A85">
        <w:rPr>
          <w:rFonts w:hint="eastAsia"/>
        </w:rPr>
        <w:t>を反映し</w:t>
      </w:r>
      <w:r w:rsidR="00A232E1">
        <w:rPr>
          <w:rFonts w:hint="eastAsia"/>
        </w:rPr>
        <w:t>、</w:t>
      </w:r>
      <w:r w:rsidR="00A232E1" w:rsidRPr="00A232E1">
        <w:t>覚醒水準の指標として用いられ</w:t>
      </w:r>
      <w:r w:rsidR="00963147">
        <w:rPr>
          <w:rFonts w:hint="eastAsia"/>
        </w:rPr>
        <w:t>る</w:t>
      </w:r>
      <w:r w:rsidR="00A232E1" w:rsidRPr="00A232E1">
        <w:t>（本多, 2017）</w:t>
      </w:r>
      <w:r w:rsidR="00A232E1">
        <w:rPr>
          <w:rFonts w:hint="eastAsia"/>
        </w:rPr>
        <w:t>。</w:t>
      </w:r>
      <w:r w:rsidR="00784ADE">
        <w:rPr>
          <w:rFonts w:hint="eastAsia"/>
        </w:rPr>
        <w:t>講義中の</w:t>
      </w:r>
      <w:r w:rsidR="001938D0">
        <w:rPr>
          <w:rFonts w:hint="eastAsia"/>
        </w:rPr>
        <w:t>EDA</w:t>
      </w:r>
      <w:r w:rsidR="00784ADE">
        <w:rPr>
          <w:rFonts w:hint="eastAsia"/>
        </w:rPr>
        <w:t>反応を測定した堀（1986）では、講義時間</w:t>
      </w:r>
      <w:r w:rsidR="001938D0">
        <w:rPr>
          <w:rFonts w:hint="eastAsia"/>
        </w:rPr>
        <w:t>の</w:t>
      </w:r>
      <w:r w:rsidR="00784ADE">
        <w:rPr>
          <w:rFonts w:hint="eastAsia"/>
        </w:rPr>
        <w:t>経過に従い</w:t>
      </w:r>
      <w:r w:rsidR="001938D0">
        <w:rPr>
          <w:rFonts w:hint="eastAsia"/>
        </w:rPr>
        <w:t>反応が</w:t>
      </w:r>
      <w:r w:rsidR="000223E1">
        <w:rPr>
          <w:rFonts w:hint="eastAsia"/>
        </w:rPr>
        <w:t>徐々に</w:t>
      </w:r>
      <w:r w:rsidR="00784ADE">
        <w:rPr>
          <w:rFonts w:hint="eastAsia"/>
        </w:rPr>
        <w:t>低下するのに対し、</w:t>
      </w:r>
      <w:r w:rsidR="001938D0">
        <w:rPr>
          <w:rFonts w:hint="eastAsia"/>
        </w:rPr>
        <w:t>対戦ゲーム課題を用いた伏田・長野(</w:t>
      </w:r>
      <w:r w:rsidR="001938D0">
        <w:t>2015)</w:t>
      </w:r>
      <w:r w:rsidR="001938D0">
        <w:rPr>
          <w:rFonts w:hint="eastAsia"/>
        </w:rPr>
        <w:t>では、</w:t>
      </w:r>
      <w:r w:rsidR="00620266">
        <w:rPr>
          <w:rFonts w:hint="eastAsia"/>
        </w:rPr>
        <w:t>ゲーム</w:t>
      </w:r>
      <w:r w:rsidR="001938D0">
        <w:rPr>
          <w:rFonts w:hint="eastAsia"/>
        </w:rPr>
        <w:t>中に増大が認められた。</w:t>
      </w:r>
      <w:r w:rsidR="002A7B1E">
        <w:rPr>
          <w:rFonts w:hint="eastAsia"/>
        </w:rPr>
        <w:t>このようにEDAは、</w:t>
      </w:r>
      <w:r w:rsidR="00422787">
        <w:rPr>
          <w:rFonts w:hint="eastAsia"/>
        </w:rPr>
        <w:t>眠さの指標となるだけでなく、課題のエンタテイメント性の評価にも有用である。</w:t>
      </w:r>
      <w:r w:rsidR="00A232E1">
        <w:rPr>
          <w:rFonts w:hint="eastAsia"/>
        </w:rPr>
        <w:t>EDAの測定には様々な方式があるが、</w:t>
      </w:r>
      <w:r w:rsidR="00AD4F0B">
        <w:rPr>
          <w:rFonts w:hint="eastAsia"/>
        </w:rPr>
        <w:t>今回の実験では、</w:t>
      </w:r>
      <w:r w:rsidRPr="00DD7E08">
        <w:t>手のひらの二部位に電極を装着し</w:t>
      </w:r>
      <w:r w:rsidR="00AD4F0B">
        <w:rPr>
          <w:rFonts w:hint="eastAsia"/>
        </w:rPr>
        <w:t>、</w:t>
      </w:r>
      <w:r w:rsidR="00B92E37">
        <w:rPr>
          <w:rFonts w:hint="eastAsia"/>
        </w:rPr>
        <w:t>電流の</w:t>
      </w:r>
      <w:r w:rsidRPr="00DD7E08">
        <w:t>流れやすさを評価する皮膚コンダク</w:t>
      </w:r>
      <w:r w:rsidRPr="00DD7E08">
        <w:rPr>
          <w:rFonts w:hint="eastAsia"/>
        </w:rPr>
        <w:t>タンス</w:t>
      </w:r>
      <w:r w:rsidR="00AD4F0B">
        <w:rPr>
          <w:rFonts w:hint="eastAsia"/>
        </w:rPr>
        <w:t>により、エンタテイメント課題時の発汗を</w:t>
      </w:r>
      <w:r w:rsidR="00AD573B">
        <w:rPr>
          <w:rFonts w:hint="eastAsia"/>
        </w:rPr>
        <w:t>評価</w:t>
      </w:r>
      <w:r w:rsidR="00AD4F0B">
        <w:rPr>
          <w:rFonts w:hint="eastAsia"/>
        </w:rPr>
        <w:t>する</w:t>
      </w:r>
      <w:r w:rsidRPr="00DD7E08">
        <w:t>。</w:t>
      </w:r>
    </w:p>
    <w:p w14:paraId="248AFC19" w14:textId="77777777" w:rsidR="006A75E4" w:rsidRPr="005D7F42" w:rsidRDefault="006A75E4" w:rsidP="006A44B0"/>
    <w:p w14:paraId="5AEE3336" w14:textId="77777777" w:rsidR="003F0C0F" w:rsidRPr="000B6AF8" w:rsidRDefault="003F0C0F">
      <w:pPr>
        <w:rPr>
          <w:b/>
        </w:rPr>
      </w:pPr>
      <w:r w:rsidRPr="000B6AF8">
        <w:rPr>
          <w:rFonts w:hint="eastAsia"/>
          <w:b/>
        </w:rPr>
        <w:t>目的</w:t>
      </w:r>
    </w:p>
    <w:p w14:paraId="7F2F90E1" w14:textId="2CA7BEA3" w:rsidR="003F0C0F" w:rsidRDefault="006D3813">
      <w:r>
        <w:rPr>
          <w:rFonts w:hint="eastAsia"/>
        </w:rPr>
        <w:t xml:space="preserve">　</w:t>
      </w:r>
      <w:r w:rsidR="002B6063">
        <w:rPr>
          <w:rFonts w:hint="eastAsia"/>
        </w:rPr>
        <w:t>エンタテイメント課題</w:t>
      </w:r>
      <w:r>
        <w:rPr>
          <w:rFonts w:hint="eastAsia"/>
        </w:rPr>
        <w:t>が</w:t>
      </w:r>
      <w:r w:rsidR="00D94214">
        <w:rPr>
          <w:rFonts w:hint="eastAsia"/>
        </w:rPr>
        <w:t>皮膚コンダクタンス</w:t>
      </w:r>
      <w:r>
        <w:rPr>
          <w:rFonts w:hint="eastAsia"/>
        </w:rPr>
        <w:t>にあたえる影響を検討する。</w:t>
      </w:r>
    </w:p>
    <w:p w14:paraId="5ED60804" w14:textId="77777777" w:rsidR="003F0C0F" w:rsidRPr="000B6AF8" w:rsidRDefault="003F0C0F">
      <w:pPr>
        <w:rPr>
          <w:b/>
        </w:rPr>
      </w:pPr>
      <w:r w:rsidRPr="000B6AF8">
        <w:rPr>
          <w:rFonts w:hint="eastAsia"/>
          <w:b/>
        </w:rPr>
        <w:t>方法</w:t>
      </w:r>
    </w:p>
    <w:p w14:paraId="53FE5A18" w14:textId="77777777" w:rsidR="003F0C0F" w:rsidRDefault="00456319">
      <w:r w:rsidRPr="000B6AF8">
        <w:rPr>
          <w:rFonts w:hint="eastAsia"/>
          <w:i/>
        </w:rPr>
        <w:t>参加者</w:t>
      </w:r>
      <w:r>
        <w:rPr>
          <w:rFonts w:hint="eastAsia"/>
        </w:rPr>
        <w:t>：大学生28名を参加者とする。</w:t>
      </w:r>
    </w:p>
    <w:p w14:paraId="5FD31FFC" w14:textId="76C41913" w:rsidR="00456319" w:rsidRDefault="00254DC9">
      <w:r w:rsidRPr="000B6AF8">
        <w:rPr>
          <w:rFonts w:hint="eastAsia"/>
          <w:i/>
        </w:rPr>
        <w:t>実験計画</w:t>
      </w:r>
      <w:r>
        <w:rPr>
          <w:rFonts w:hint="eastAsia"/>
        </w:rPr>
        <w:t>：参加者</w:t>
      </w:r>
      <w:r w:rsidR="00213B71">
        <w:rPr>
          <w:rFonts w:hint="eastAsia"/>
        </w:rPr>
        <w:t>全員が安静状態、課題前半、課題後半の3期間を実施する。</w:t>
      </w:r>
      <w:r w:rsidR="00442994">
        <w:rPr>
          <w:rFonts w:hint="eastAsia"/>
        </w:rPr>
        <w:t>3期間の皮膚コンダクタンスに差があるかを、1要因3水準対応のある分散分析、および多重比較を用いて</w:t>
      </w:r>
      <w:r>
        <w:rPr>
          <w:rFonts w:hint="eastAsia"/>
        </w:rPr>
        <w:t>検討する。</w:t>
      </w:r>
    </w:p>
    <w:p w14:paraId="417EFB83" w14:textId="17E59D11" w:rsidR="00CF5CE7" w:rsidRDefault="00CF5CE7">
      <w:r w:rsidRPr="000B6AF8">
        <w:rPr>
          <w:rFonts w:hint="eastAsia"/>
          <w:i/>
        </w:rPr>
        <w:t>実験課題</w:t>
      </w:r>
      <w:r>
        <w:rPr>
          <w:rFonts w:hint="eastAsia"/>
        </w:rPr>
        <w:t>：</w:t>
      </w:r>
      <w:r w:rsidR="00A07125">
        <w:rPr>
          <w:rFonts w:hint="eastAsia"/>
        </w:rPr>
        <w:t>エンタテイメント課題として</w:t>
      </w:r>
      <w:r w:rsidR="006A60F3">
        <w:rPr>
          <w:rFonts w:hint="eastAsia"/>
        </w:rPr>
        <w:t>タカラトミー製</w:t>
      </w:r>
      <w:r w:rsidR="00A07125">
        <w:rPr>
          <w:rFonts w:hint="eastAsia"/>
        </w:rPr>
        <w:t>ジェンガを</w:t>
      </w:r>
      <w:r w:rsidR="003F4FC9">
        <w:rPr>
          <w:rFonts w:hint="eastAsia"/>
        </w:rPr>
        <w:t>用いる。</w:t>
      </w:r>
    </w:p>
    <w:p w14:paraId="4D920821" w14:textId="77777777" w:rsidR="00A12480" w:rsidRDefault="00001FD4">
      <w:r w:rsidRPr="000B6AF8">
        <w:rPr>
          <w:rFonts w:hint="eastAsia"/>
          <w:i/>
        </w:rPr>
        <w:t>指標</w:t>
      </w:r>
      <w:r>
        <w:rPr>
          <w:rFonts w:hint="eastAsia"/>
        </w:rPr>
        <w:t>：非利き</w:t>
      </w:r>
      <w:r w:rsidR="00A57DDD">
        <w:rPr>
          <w:rFonts w:hint="eastAsia"/>
        </w:rPr>
        <w:t>手のひら部分</w:t>
      </w:r>
      <w:r>
        <w:rPr>
          <w:rFonts w:hint="eastAsia"/>
        </w:rPr>
        <w:t>の皮膚</w:t>
      </w:r>
      <w:r w:rsidR="00A57DDD">
        <w:rPr>
          <w:rFonts w:hint="eastAsia"/>
        </w:rPr>
        <w:t>コンダクタンス</w:t>
      </w:r>
    </w:p>
    <w:p w14:paraId="3F8398D2" w14:textId="7AD80DB0" w:rsidR="00CF5CE7" w:rsidRDefault="00001FD4">
      <w:r>
        <w:rPr>
          <w:rFonts w:hint="eastAsia"/>
        </w:rPr>
        <w:t>を用いる。</w:t>
      </w:r>
    </w:p>
    <w:p w14:paraId="368A8E06" w14:textId="306892D5" w:rsidR="00F14697" w:rsidRDefault="00F14697">
      <w:r w:rsidRPr="000B6AF8">
        <w:rPr>
          <w:rFonts w:hint="eastAsia"/>
          <w:i/>
        </w:rPr>
        <w:t>装置</w:t>
      </w:r>
      <w:r>
        <w:rPr>
          <w:rFonts w:hint="eastAsia"/>
        </w:rPr>
        <w:t>：独自に開発された皮膚</w:t>
      </w:r>
      <w:r w:rsidR="007C51D6">
        <w:rPr>
          <w:rFonts w:hint="eastAsia"/>
        </w:rPr>
        <w:t>コンダクタンス</w:t>
      </w:r>
      <w:r>
        <w:rPr>
          <w:rFonts w:hint="eastAsia"/>
        </w:rPr>
        <w:t>測定装置</w:t>
      </w:r>
      <w:r w:rsidR="00721E3D">
        <w:rPr>
          <w:rFonts w:hint="eastAsia"/>
        </w:rPr>
        <w:t>（長野</w:t>
      </w:r>
      <w:r w:rsidR="00F90A0B">
        <w:rPr>
          <w:rFonts w:hint="eastAsia"/>
        </w:rPr>
        <w:t>ら</w:t>
      </w:r>
      <w:r w:rsidR="00721E3D">
        <w:rPr>
          <w:rFonts w:hint="eastAsia"/>
        </w:rPr>
        <w:t>,</w:t>
      </w:r>
      <w:r w:rsidR="00721E3D">
        <w:t xml:space="preserve"> </w:t>
      </w:r>
      <w:r w:rsidR="007D202C">
        <w:t>2019</w:t>
      </w:r>
      <w:r w:rsidR="00721E3D">
        <w:rPr>
          <w:rFonts w:hint="eastAsia"/>
        </w:rPr>
        <w:t>）</w:t>
      </w:r>
      <w:r>
        <w:rPr>
          <w:rFonts w:hint="eastAsia"/>
        </w:rPr>
        <w:t>を用いる。</w:t>
      </w:r>
    </w:p>
    <w:p w14:paraId="7C775EEF" w14:textId="1EC04405" w:rsidR="00F14697" w:rsidRDefault="00DC7F18">
      <w:r w:rsidRPr="000B6AF8">
        <w:rPr>
          <w:rFonts w:hint="eastAsia"/>
          <w:i/>
        </w:rPr>
        <w:t>手続き</w:t>
      </w:r>
      <w:r>
        <w:rPr>
          <w:rFonts w:hint="eastAsia"/>
        </w:rPr>
        <w:t>：</w:t>
      </w:r>
      <w:r w:rsidR="003D2E21">
        <w:rPr>
          <w:rFonts w:hint="eastAsia"/>
        </w:rPr>
        <w:t>3分間の安静状態の後、</w:t>
      </w:r>
      <w:r w:rsidR="003E0103">
        <w:rPr>
          <w:rFonts w:hint="eastAsia"/>
        </w:rPr>
        <w:t>6</w:t>
      </w:r>
      <w:r w:rsidR="00EE69FE">
        <w:rPr>
          <w:rFonts w:hint="eastAsia"/>
        </w:rPr>
        <w:t>分間の課題を行</w:t>
      </w:r>
      <w:r w:rsidR="003E0103">
        <w:rPr>
          <w:rFonts w:hint="eastAsia"/>
        </w:rPr>
        <w:t>う</w:t>
      </w:r>
      <w:r w:rsidR="00EE69FE">
        <w:rPr>
          <w:rFonts w:hint="eastAsia"/>
        </w:rPr>
        <w:t>。</w:t>
      </w:r>
      <w:r w:rsidR="003E0103">
        <w:rPr>
          <w:rFonts w:hint="eastAsia"/>
        </w:rPr>
        <w:t>前半3分を課題前半、後半3分を課題後半とする。</w:t>
      </w:r>
      <w:r w:rsidR="000C5629">
        <w:rPr>
          <w:rFonts w:hint="eastAsia"/>
        </w:rPr>
        <w:t>皮膚</w:t>
      </w:r>
      <w:r w:rsidR="003E0103">
        <w:rPr>
          <w:rFonts w:hint="eastAsia"/>
        </w:rPr>
        <w:t>コンダクタンス</w:t>
      </w:r>
      <w:r w:rsidR="000C5629">
        <w:rPr>
          <w:rFonts w:hint="eastAsia"/>
        </w:rPr>
        <w:t>は、計9分間にわたり連続的に測定する。</w:t>
      </w:r>
    </w:p>
    <w:p w14:paraId="50FE3441" w14:textId="77777777" w:rsidR="007A6248" w:rsidRDefault="007A6248"/>
    <w:p w14:paraId="51110852" w14:textId="2F36D015" w:rsidR="00B85D77" w:rsidRDefault="007A6248" w:rsidP="00B85D77">
      <w:pPr>
        <w:jc w:val="center"/>
      </w:pPr>
      <w:r w:rsidRPr="007A6248">
        <w:rPr>
          <w:noProof/>
        </w:rPr>
        <w:drawing>
          <wp:inline distT="0" distB="0" distL="0" distR="0" wp14:anchorId="2A3D31AD" wp14:editId="5006C816">
            <wp:extent cx="4258310" cy="450215"/>
            <wp:effectExtent l="0" t="0" r="889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8310" cy="450215"/>
                    </a:xfrm>
                    <a:prstGeom prst="rect">
                      <a:avLst/>
                    </a:prstGeom>
                    <a:noFill/>
                    <a:ln>
                      <a:noFill/>
                    </a:ln>
                  </pic:spPr>
                </pic:pic>
              </a:graphicData>
            </a:graphic>
          </wp:inline>
        </w:drawing>
      </w:r>
    </w:p>
    <w:p w14:paraId="0A81E01A" w14:textId="77777777" w:rsidR="00DC7F18" w:rsidRDefault="00DC7F18"/>
    <w:p w14:paraId="337F00DD" w14:textId="77777777" w:rsidR="003F0C0F" w:rsidRPr="000B6AF8" w:rsidRDefault="003F0C0F">
      <w:pPr>
        <w:rPr>
          <w:b/>
        </w:rPr>
      </w:pPr>
      <w:r w:rsidRPr="000B6AF8">
        <w:rPr>
          <w:rFonts w:hint="eastAsia"/>
          <w:b/>
        </w:rPr>
        <w:t>結果のまとめ方</w:t>
      </w:r>
    </w:p>
    <w:p w14:paraId="2A50F9B3" w14:textId="7B9D46B4" w:rsidR="003F0C0F" w:rsidRPr="00BC1672" w:rsidRDefault="00BC1672">
      <w:r>
        <w:rPr>
          <w:rFonts w:hint="eastAsia"/>
        </w:rPr>
        <w:t xml:space="preserve">　</w:t>
      </w:r>
      <w:r w:rsidR="00EA60E5">
        <w:rPr>
          <w:rFonts w:hint="eastAsia"/>
        </w:rPr>
        <w:t>参加者の皮膚温を1</w:t>
      </w:r>
      <w:r w:rsidR="00966F8D">
        <w:rPr>
          <w:rFonts w:hint="eastAsia"/>
        </w:rPr>
        <w:t>秒</w:t>
      </w:r>
      <w:r w:rsidR="00EA60E5">
        <w:rPr>
          <w:rFonts w:hint="eastAsia"/>
        </w:rPr>
        <w:t>ごとに平均し、</w:t>
      </w:r>
      <w:r w:rsidR="00966F8D">
        <w:rPr>
          <w:rFonts w:hint="eastAsia"/>
        </w:rPr>
        <w:t>全参加者の</w:t>
      </w:r>
      <w:r w:rsidR="00EA60E5">
        <w:rPr>
          <w:rFonts w:hint="eastAsia"/>
        </w:rPr>
        <w:t>平均皮膚</w:t>
      </w:r>
      <w:r w:rsidR="00966F8D">
        <w:rPr>
          <w:rFonts w:hint="eastAsia"/>
        </w:rPr>
        <w:t>コンダクタンス</w:t>
      </w:r>
      <w:r w:rsidR="00EA60E5">
        <w:rPr>
          <w:rFonts w:hint="eastAsia"/>
        </w:rPr>
        <w:t>が計9分間に期間にわたりどのように変化したのかを図として示す。さらに、各参加者に関し、安静</w:t>
      </w:r>
      <w:r w:rsidR="00FD5A4E">
        <w:rPr>
          <w:rFonts w:hint="eastAsia"/>
        </w:rPr>
        <w:t>、課題前半、課題後半の3期間についての平均値</w:t>
      </w:r>
      <w:r w:rsidR="00EA60E5">
        <w:rPr>
          <w:rFonts w:hint="eastAsia"/>
        </w:rPr>
        <w:t>を求め、</w:t>
      </w:r>
      <w:r w:rsidR="00FD5A4E">
        <w:rPr>
          <w:rFonts w:hint="eastAsia"/>
        </w:rPr>
        <w:t>各期間の平均値に有意な差があるかを、対応のある分散分析</w:t>
      </w:r>
      <w:r w:rsidR="00EA60E5">
        <w:rPr>
          <w:rFonts w:hint="eastAsia"/>
        </w:rPr>
        <w:t>で調べる。</w:t>
      </w:r>
    </w:p>
    <w:p w14:paraId="382EF643" w14:textId="001A4A7D" w:rsidR="00336158" w:rsidRDefault="00336158">
      <w:pPr>
        <w:widowControl/>
        <w:jc w:val="left"/>
      </w:pPr>
      <w:r>
        <w:br w:type="page"/>
      </w:r>
    </w:p>
    <w:p w14:paraId="223DADB4" w14:textId="77777777" w:rsidR="003F0C0F" w:rsidRPr="000B6AF8" w:rsidRDefault="003F0C0F">
      <w:pPr>
        <w:rPr>
          <w:b/>
        </w:rPr>
      </w:pPr>
      <w:r w:rsidRPr="000B6AF8">
        <w:rPr>
          <w:rFonts w:hint="eastAsia"/>
          <w:b/>
        </w:rPr>
        <w:lastRenderedPageBreak/>
        <w:t>レポートの評価基準</w:t>
      </w:r>
      <w:bookmarkStart w:id="0" w:name="_GoBack"/>
      <w:bookmarkEnd w:id="0"/>
    </w:p>
    <w:p w14:paraId="2D198096" w14:textId="77777777" w:rsidR="00965F2A" w:rsidRDefault="00965F2A" w:rsidP="00965F2A">
      <w:r>
        <w:rPr>
          <w:rFonts w:hint="eastAsia"/>
        </w:rPr>
        <w:t>・目的、方法、結果がインストラクションに従い、適切に記述されているか。</w:t>
      </w:r>
    </w:p>
    <w:p w14:paraId="4666CE90" w14:textId="77777777" w:rsidR="00965F2A" w:rsidRDefault="00965F2A" w:rsidP="00965F2A">
      <w:r>
        <w:rPr>
          <w:rFonts w:hint="eastAsia"/>
        </w:rPr>
        <w:t>・考察が、結果に示されたグラフや統計処理結果を反映した内容になっているか。</w:t>
      </w:r>
    </w:p>
    <w:p w14:paraId="710F3C82" w14:textId="77777777" w:rsidR="00965F2A" w:rsidRDefault="00965F2A" w:rsidP="00965F2A">
      <w:r>
        <w:rPr>
          <w:rFonts w:hint="eastAsia"/>
        </w:rPr>
        <w:t>・引用・参考文献が適切に記述されているか。</w:t>
      </w:r>
    </w:p>
    <w:p w14:paraId="4F709083" w14:textId="77777777" w:rsidR="00E110C6" w:rsidRPr="00965F2A" w:rsidRDefault="00E110C6" w:rsidP="00E110C6"/>
    <w:p w14:paraId="338BC298" w14:textId="77777777" w:rsidR="00D9548E" w:rsidRPr="00D9548E" w:rsidRDefault="00D9548E" w:rsidP="00956360">
      <w:pPr>
        <w:ind w:left="694" w:hangingChars="337" w:hanging="694"/>
        <w:rPr>
          <w:b/>
        </w:rPr>
      </w:pPr>
      <w:r w:rsidRPr="00D9548E">
        <w:rPr>
          <w:rFonts w:hint="eastAsia"/>
          <w:b/>
        </w:rPr>
        <w:t>引用文献</w:t>
      </w:r>
    </w:p>
    <w:p w14:paraId="7572A760" w14:textId="25919ECB" w:rsidR="009D6B85" w:rsidRDefault="009D6B85" w:rsidP="00DD523E">
      <w:pPr>
        <w:ind w:left="708" w:hangingChars="337" w:hanging="708"/>
      </w:pPr>
      <w:r w:rsidRPr="009D6B85">
        <w:rPr>
          <w:rFonts w:hint="eastAsia"/>
        </w:rPr>
        <w:t>伏田</w:t>
      </w:r>
      <w:r w:rsidRPr="009D6B85">
        <w:t xml:space="preserve"> 幸平・長野祐一郎</w:t>
      </w:r>
      <w:r>
        <w:rPr>
          <w:rFonts w:hint="eastAsia"/>
        </w:rPr>
        <w:t xml:space="preserve"> </w:t>
      </w:r>
      <w:r w:rsidRPr="009D6B85">
        <w:t>(2015). コンピュータ・ゲーム時の競争環境の違いが自律系生理反応にもたらす効果</w:t>
      </w:r>
      <w:r w:rsidR="00DB2267">
        <w:rPr>
          <w:rFonts w:hint="eastAsia"/>
        </w:rPr>
        <w:t xml:space="preserve"> </w:t>
      </w:r>
      <w:r w:rsidRPr="009D6B85">
        <w:t xml:space="preserve">生理心理学と精神生理学, </w:t>
      </w:r>
      <w:r w:rsidRPr="00F66B27">
        <w:rPr>
          <w:i/>
        </w:rPr>
        <w:t>33</w:t>
      </w:r>
      <w:r w:rsidRPr="009D6B85">
        <w:t>, 181–191.</w:t>
      </w:r>
    </w:p>
    <w:p w14:paraId="19A9D5C4" w14:textId="0278AC66" w:rsidR="00DD523E" w:rsidRDefault="00DD523E" w:rsidP="00DD523E">
      <w:pPr>
        <w:ind w:left="708" w:hangingChars="337" w:hanging="708"/>
      </w:pPr>
      <w:r>
        <w:rPr>
          <w:rFonts w:hint="eastAsia"/>
        </w:rPr>
        <w:t>本多</w:t>
      </w:r>
      <w:r>
        <w:t>麻子 （2017）．11章1節　発汗　堀忠雄・尾</w:t>
      </w:r>
      <w:r>
        <w:rPr>
          <w:rFonts w:hint="eastAsia"/>
        </w:rPr>
        <w:t>崎</w:t>
      </w:r>
      <w:r>
        <w:t>久（監） 坂田省吾・山田冨美男（編） 生理心</w:t>
      </w:r>
      <w:r>
        <w:rPr>
          <w:rFonts w:hint="eastAsia"/>
        </w:rPr>
        <w:t>理学と精神生理学　第</w:t>
      </w:r>
      <w:r>
        <w:t>I巻　基礎 （pp. 207‒210）</w:t>
      </w:r>
      <w:r>
        <w:rPr>
          <w:rFonts w:hint="eastAsia"/>
        </w:rPr>
        <w:t>北大路書房</w:t>
      </w:r>
    </w:p>
    <w:p w14:paraId="6A7A6FD6" w14:textId="048C2233" w:rsidR="00866B48" w:rsidRDefault="00866B48" w:rsidP="00DD523E">
      <w:pPr>
        <w:ind w:left="708" w:hangingChars="337" w:hanging="708"/>
      </w:pPr>
      <w:r w:rsidRPr="00866B48">
        <w:rPr>
          <w:rFonts w:hint="eastAsia"/>
        </w:rPr>
        <w:t>堀</w:t>
      </w:r>
      <w:r w:rsidRPr="00866B48">
        <w:t xml:space="preserve"> 忠雄 (1986).</w:t>
      </w:r>
      <w:r>
        <w:t xml:space="preserve"> </w:t>
      </w:r>
      <w:r w:rsidRPr="00866B48">
        <w:t>教育場面への適用新美 良純・鈴木二郎(編) 皮膚電気活動(pp. 183–191) 星和書店</w:t>
      </w:r>
    </w:p>
    <w:p w14:paraId="291AA295" w14:textId="69260FD7" w:rsidR="001F3F74" w:rsidRDefault="001F3F74" w:rsidP="00DD523E">
      <w:pPr>
        <w:ind w:left="708" w:hangingChars="337" w:hanging="708"/>
      </w:pPr>
      <w:r w:rsidRPr="001F3F74">
        <w:rPr>
          <w:rFonts w:hint="eastAsia"/>
        </w:rPr>
        <w:t>長野祐一郎・永田悠人・宮西祐香子・長濱澄・森田裕介</w:t>
      </w:r>
      <w:r w:rsidRPr="001F3F74">
        <w:t xml:space="preserve"> </w:t>
      </w:r>
      <w:r>
        <w:t>(</w:t>
      </w:r>
      <w:r w:rsidR="000D3B10">
        <w:t>2019</w:t>
      </w:r>
      <w:r>
        <w:t>)</w:t>
      </w:r>
      <w:r w:rsidR="005B4553">
        <w:t>.</w:t>
      </w:r>
      <w:r>
        <w:t xml:space="preserve"> </w:t>
      </w:r>
      <w:r w:rsidRPr="001F3F74">
        <w:t xml:space="preserve"> IoT皮膚コンダクタンス測定器を用いた授業評価 生理心理学と精神生理学</w:t>
      </w:r>
      <w:r w:rsidR="00DD7900">
        <w:t xml:space="preserve"> </w:t>
      </w:r>
      <w:r w:rsidRPr="005C12C3">
        <w:rPr>
          <w:i/>
        </w:rPr>
        <w:t>37</w:t>
      </w:r>
      <w:r w:rsidRPr="001F3F74">
        <w:t>, 17-27.</w:t>
      </w:r>
    </w:p>
    <w:p w14:paraId="743AA4C9" w14:textId="77777777" w:rsidR="00E4513A" w:rsidRDefault="00E4513A" w:rsidP="00DD523E">
      <w:pPr>
        <w:ind w:left="708" w:hangingChars="337" w:hanging="708"/>
      </w:pPr>
    </w:p>
    <w:sectPr w:rsidR="00E4513A" w:rsidSect="0042792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29"/>
    <w:rsid w:val="00001FD4"/>
    <w:rsid w:val="000223E1"/>
    <w:rsid w:val="00047DF4"/>
    <w:rsid w:val="00086350"/>
    <w:rsid w:val="000960A0"/>
    <w:rsid w:val="000B6AF8"/>
    <w:rsid w:val="000C5629"/>
    <w:rsid w:val="000D3B10"/>
    <w:rsid w:val="000E559E"/>
    <w:rsid w:val="00103A5C"/>
    <w:rsid w:val="00104A85"/>
    <w:rsid w:val="001938D0"/>
    <w:rsid w:val="00194347"/>
    <w:rsid w:val="001A15D4"/>
    <w:rsid w:val="001E441B"/>
    <w:rsid w:val="001F3F74"/>
    <w:rsid w:val="00213B71"/>
    <w:rsid w:val="0024347E"/>
    <w:rsid w:val="00254DC9"/>
    <w:rsid w:val="0028038E"/>
    <w:rsid w:val="002A7B1E"/>
    <w:rsid w:val="002B6063"/>
    <w:rsid w:val="002C1681"/>
    <w:rsid w:val="002C4319"/>
    <w:rsid w:val="00303075"/>
    <w:rsid w:val="003153D4"/>
    <w:rsid w:val="00336158"/>
    <w:rsid w:val="00352029"/>
    <w:rsid w:val="0035747F"/>
    <w:rsid w:val="003923F8"/>
    <w:rsid w:val="003B1A32"/>
    <w:rsid w:val="003D2E21"/>
    <w:rsid w:val="003E0103"/>
    <w:rsid w:val="003F0C0F"/>
    <w:rsid w:val="003F4FC9"/>
    <w:rsid w:val="00405786"/>
    <w:rsid w:val="00417A72"/>
    <w:rsid w:val="00422787"/>
    <w:rsid w:val="00427923"/>
    <w:rsid w:val="00442994"/>
    <w:rsid w:val="00446022"/>
    <w:rsid w:val="00456319"/>
    <w:rsid w:val="00470A47"/>
    <w:rsid w:val="00491D59"/>
    <w:rsid w:val="004F6695"/>
    <w:rsid w:val="00501D8A"/>
    <w:rsid w:val="00506F4B"/>
    <w:rsid w:val="00585C41"/>
    <w:rsid w:val="005A3477"/>
    <w:rsid w:val="005B4553"/>
    <w:rsid w:val="005C12C3"/>
    <w:rsid w:val="005C1CE8"/>
    <w:rsid w:val="005D7F42"/>
    <w:rsid w:val="005F71D2"/>
    <w:rsid w:val="00602186"/>
    <w:rsid w:val="00617DFD"/>
    <w:rsid w:val="00620266"/>
    <w:rsid w:val="006A31EA"/>
    <w:rsid w:val="006A44B0"/>
    <w:rsid w:val="006A60F3"/>
    <w:rsid w:val="006A75E4"/>
    <w:rsid w:val="006B5C00"/>
    <w:rsid w:val="006D3813"/>
    <w:rsid w:val="006E37BA"/>
    <w:rsid w:val="006E5105"/>
    <w:rsid w:val="007060E3"/>
    <w:rsid w:val="00721E3D"/>
    <w:rsid w:val="00747B77"/>
    <w:rsid w:val="00757134"/>
    <w:rsid w:val="00763B9B"/>
    <w:rsid w:val="00784ADE"/>
    <w:rsid w:val="00785D39"/>
    <w:rsid w:val="007A21E0"/>
    <w:rsid w:val="007A6248"/>
    <w:rsid w:val="007C51D6"/>
    <w:rsid w:val="007D1D6E"/>
    <w:rsid w:val="007D202C"/>
    <w:rsid w:val="008010ED"/>
    <w:rsid w:val="00866B48"/>
    <w:rsid w:val="00901EA2"/>
    <w:rsid w:val="00902F52"/>
    <w:rsid w:val="00913BB6"/>
    <w:rsid w:val="00930D8D"/>
    <w:rsid w:val="00956360"/>
    <w:rsid w:val="00963147"/>
    <w:rsid w:val="00965F2A"/>
    <w:rsid w:val="00965F52"/>
    <w:rsid w:val="00966F8D"/>
    <w:rsid w:val="009D6B85"/>
    <w:rsid w:val="009F5ED5"/>
    <w:rsid w:val="00A07125"/>
    <w:rsid w:val="00A12480"/>
    <w:rsid w:val="00A159DE"/>
    <w:rsid w:val="00A232E1"/>
    <w:rsid w:val="00A57DDD"/>
    <w:rsid w:val="00A86F8A"/>
    <w:rsid w:val="00A96FDE"/>
    <w:rsid w:val="00AD1267"/>
    <w:rsid w:val="00AD4F0B"/>
    <w:rsid w:val="00AD573B"/>
    <w:rsid w:val="00B11A12"/>
    <w:rsid w:val="00B120C7"/>
    <w:rsid w:val="00B211F2"/>
    <w:rsid w:val="00B32E50"/>
    <w:rsid w:val="00B34D31"/>
    <w:rsid w:val="00B85D77"/>
    <w:rsid w:val="00B92E37"/>
    <w:rsid w:val="00BA35B3"/>
    <w:rsid w:val="00BC1672"/>
    <w:rsid w:val="00BE3F1B"/>
    <w:rsid w:val="00C37D81"/>
    <w:rsid w:val="00C55F7B"/>
    <w:rsid w:val="00C560DC"/>
    <w:rsid w:val="00CA47BF"/>
    <w:rsid w:val="00CF5CE7"/>
    <w:rsid w:val="00D12107"/>
    <w:rsid w:val="00D226B6"/>
    <w:rsid w:val="00D47BCB"/>
    <w:rsid w:val="00D50E06"/>
    <w:rsid w:val="00D94214"/>
    <w:rsid w:val="00D94557"/>
    <w:rsid w:val="00D9548E"/>
    <w:rsid w:val="00D97862"/>
    <w:rsid w:val="00DB2267"/>
    <w:rsid w:val="00DC7F18"/>
    <w:rsid w:val="00DD523E"/>
    <w:rsid w:val="00DD6F67"/>
    <w:rsid w:val="00DD7900"/>
    <w:rsid w:val="00DD7E08"/>
    <w:rsid w:val="00DF00BE"/>
    <w:rsid w:val="00DF4EA0"/>
    <w:rsid w:val="00E042C0"/>
    <w:rsid w:val="00E06DF4"/>
    <w:rsid w:val="00E110C6"/>
    <w:rsid w:val="00E16715"/>
    <w:rsid w:val="00E332F6"/>
    <w:rsid w:val="00E43136"/>
    <w:rsid w:val="00E4513A"/>
    <w:rsid w:val="00E73CB8"/>
    <w:rsid w:val="00EA3664"/>
    <w:rsid w:val="00EA60E5"/>
    <w:rsid w:val="00ED2774"/>
    <w:rsid w:val="00EE69FE"/>
    <w:rsid w:val="00F14697"/>
    <w:rsid w:val="00F3009B"/>
    <w:rsid w:val="00F350C1"/>
    <w:rsid w:val="00F66B27"/>
    <w:rsid w:val="00F86BA1"/>
    <w:rsid w:val="00F90A0B"/>
    <w:rsid w:val="00FA08F7"/>
    <w:rsid w:val="00FC55FA"/>
    <w:rsid w:val="00FD5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6B1C8"/>
  <w15:chartTrackingRefBased/>
  <w15:docId w15:val="{A607CFEB-3B7C-46D9-8052-008192EE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ournaltitle">
    <w:name w:val="journal_title"/>
    <w:basedOn w:val="a0"/>
    <w:rsid w:val="006A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dc:creator>
  <cp:keywords/>
  <dc:description/>
  <cp:lastModifiedBy>nagano</cp:lastModifiedBy>
  <cp:revision>3</cp:revision>
  <cp:lastPrinted>2020-10-13T22:55:00Z</cp:lastPrinted>
  <dcterms:created xsi:type="dcterms:W3CDTF">2020-10-13T23:14:00Z</dcterms:created>
  <dcterms:modified xsi:type="dcterms:W3CDTF">2020-10-13T23:14:00Z</dcterms:modified>
</cp:coreProperties>
</file>