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B46C" w14:textId="77777777" w:rsidR="00873967" w:rsidRPr="002966CA" w:rsidRDefault="00873967" w:rsidP="00873967">
      <w:pPr>
        <w:widowControl/>
        <w:rPr>
          <w:rFonts w:cs="ＭＳ Ｐゴシック"/>
          <w:kern w:val="0"/>
          <w:szCs w:val="21"/>
        </w:rPr>
      </w:pPr>
    </w:p>
    <w:p w14:paraId="0E265985" w14:textId="77777777" w:rsidR="00873967" w:rsidRPr="002966CA" w:rsidRDefault="00873967" w:rsidP="00873967">
      <w:pPr>
        <w:widowControl/>
        <w:rPr>
          <w:rFonts w:cs="ＭＳ Ｐゴシック"/>
          <w:kern w:val="0"/>
          <w:szCs w:val="21"/>
        </w:rPr>
      </w:pPr>
    </w:p>
    <w:p w14:paraId="70450553" w14:textId="77777777" w:rsidR="00873967" w:rsidRPr="002966CA" w:rsidRDefault="00873967" w:rsidP="00873967">
      <w:pPr>
        <w:widowControl/>
        <w:rPr>
          <w:rFonts w:cs="ＭＳ Ｐゴシック"/>
          <w:kern w:val="0"/>
          <w:szCs w:val="21"/>
        </w:rPr>
      </w:pPr>
    </w:p>
    <w:p w14:paraId="22EA4255" w14:textId="77777777" w:rsidR="00873967" w:rsidRPr="002966CA" w:rsidRDefault="00873967" w:rsidP="00873967">
      <w:pPr>
        <w:widowControl/>
        <w:rPr>
          <w:rFonts w:cs="ＭＳ Ｐゴシック"/>
          <w:kern w:val="0"/>
          <w:szCs w:val="21"/>
        </w:rPr>
      </w:pPr>
    </w:p>
    <w:p w14:paraId="0FFF700D" w14:textId="77777777" w:rsidR="00873967" w:rsidRPr="002966CA" w:rsidRDefault="00873967" w:rsidP="00873967">
      <w:pPr>
        <w:widowControl/>
        <w:rPr>
          <w:rFonts w:cs="ＭＳ Ｐゴシック"/>
          <w:kern w:val="0"/>
          <w:szCs w:val="21"/>
        </w:rPr>
      </w:pPr>
    </w:p>
    <w:p w14:paraId="557A6CE7" w14:textId="77777777" w:rsidR="00873967" w:rsidRPr="002966CA" w:rsidRDefault="00873967" w:rsidP="00873967">
      <w:pPr>
        <w:widowControl/>
        <w:rPr>
          <w:rFonts w:cs="ＭＳ Ｐゴシック"/>
          <w:kern w:val="0"/>
          <w:szCs w:val="21"/>
        </w:rPr>
      </w:pPr>
    </w:p>
    <w:p w14:paraId="54B0AD03" w14:textId="77777777" w:rsidR="00873967" w:rsidRPr="002966CA" w:rsidRDefault="00873967" w:rsidP="00873967">
      <w:pPr>
        <w:widowControl/>
        <w:rPr>
          <w:rFonts w:cs="ＭＳ Ｐゴシック"/>
          <w:kern w:val="0"/>
          <w:szCs w:val="21"/>
        </w:rPr>
      </w:pPr>
    </w:p>
    <w:p w14:paraId="18EA36CA" w14:textId="77777777" w:rsidR="00873967" w:rsidRPr="002966CA" w:rsidRDefault="00873967" w:rsidP="00873967">
      <w:pPr>
        <w:widowControl/>
        <w:rPr>
          <w:rFonts w:cs="ＭＳ Ｐゴシック"/>
          <w:kern w:val="0"/>
          <w:szCs w:val="21"/>
        </w:rPr>
      </w:pPr>
    </w:p>
    <w:p w14:paraId="6C44B008" w14:textId="77777777" w:rsidR="00873967" w:rsidRPr="002966CA" w:rsidRDefault="00873967" w:rsidP="00873967">
      <w:pPr>
        <w:widowControl/>
        <w:rPr>
          <w:rFonts w:cs="ＭＳ Ｐゴシック"/>
          <w:kern w:val="0"/>
          <w:szCs w:val="21"/>
        </w:rPr>
      </w:pPr>
    </w:p>
    <w:p w14:paraId="22221C24" w14:textId="77777777" w:rsidR="00873967" w:rsidRPr="002966CA" w:rsidRDefault="00873967" w:rsidP="00873967">
      <w:pPr>
        <w:widowControl/>
        <w:rPr>
          <w:rFonts w:cs="ＭＳ Ｐゴシック"/>
          <w:kern w:val="0"/>
          <w:szCs w:val="21"/>
        </w:rPr>
      </w:pPr>
    </w:p>
    <w:p w14:paraId="119E6706" w14:textId="77777777" w:rsidR="00873967" w:rsidRPr="002966CA" w:rsidRDefault="00873967" w:rsidP="00873967">
      <w:pPr>
        <w:widowControl/>
        <w:rPr>
          <w:rFonts w:cs="ＭＳ Ｐゴシック"/>
          <w:kern w:val="0"/>
          <w:szCs w:val="21"/>
        </w:rPr>
      </w:pPr>
    </w:p>
    <w:p w14:paraId="04E311C6" w14:textId="77777777" w:rsidR="00873967" w:rsidRPr="002966CA" w:rsidRDefault="00873967" w:rsidP="00873967">
      <w:pPr>
        <w:widowControl/>
        <w:rPr>
          <w:rFonts w:cs="ＭＳ Ｐゴシック"/>
          <w:kern w:val="0"/>
          <w:szCs w:val="21"/>
        </w:rPr>
      </w:pPr>
    </w:p>
    <w:p w14:paraId="162D7C13" w14:textId="77777777" w:rsidR="00873967" w:rsidRPr="002966CA" w:rsidRDefault="00873967" w:rsidP="00873967">
      <w:pPr>
        <w:widowControl/>
        <w:rPr>
          <w:rFonts w:cs="ＭＳ Ｐゴシック"/>
          <w:kern w:val="0"/>
          <w:szCs w:val="21"/>
        </w:rPr>
      </w:pPr>
    </w:p>
    <w:p w14:paraId="69FD9FA5" w14:textId="34DA4145" w:rsidR="00873967" w:rsidRDefault="00BA00F2" w:rsidP="00873967">
      <w:pPr>
        <w:widowControl/>
        <w:jc w:val="center"/>
        <w:rPr>
          <w:rFonts w:cs="ＭＳ Ｐゴシック"/>
          <w:kern w:val="0"/>
          <w:sz w:val="36"/>
          <w:szCs w:val="36"/>
        </w:rPr>
      </w:pPr>
      <w:r>
        <w:rPr>
          <w:rFonts w:cs="ＭＳ Ｐゴシック" w:hint="eastAsia"/>
          <w:kern w:val="0"/>
          <w:sz w:val="36"/>
          <w:szCs w:val="36"/>
        </w:rPr>
        <w:t>音声有無によるオンデマンド授業視聴中の</w:t>
      </w:r>
    </w:p>
    <w:p w14:paraId="3406C7EA" w14:textId="39503A6A" w:rsidR="00BA00F2" w:rsidRPr="002966CA" w:rsidRDefault="00BA00F2" w:rsidP="00873967">
      <w:pPr>
        <w:widowControl/>
        <w:jc w:val="center"/>
        <w:rPr>
          <w:rFonts w:cs="ＭＳ Ｐゴシック"/>
          <w:kern w:val="0"/>
          <w:sz w:val="36"/>
          <w:szCs w:val="36"/>
        </w:rPr>
      </w:pPr>
      <w:r>
        <w:rPr>
          <w:rFonts w:cs="ＭＳ Ｐゴシック" w:hint="eastAsia"/>
          <w:kern w:val="0"/>
          <w:sz w:val="36"/>
          <w:szCs w:val="36"/>
        </w:rPr>
        <w:t>視線が課題成績に与える影響</w:t>
      </w:r>
    </w:p>
    <w:p w14:paraId="32FA8000" w14:textId="77777777" w:rsidR="009E03D1" w:rsidRPr="009E03D1" w:rsidRDefault="009E03D1" w:rsidP="009E03D1">
      <w:pPr>
        <w:widowControl/>
        <w:ind w:right="420"/>
        <w:jc w:val="center"/>
        <w:rPr>
          <w:rFonts w:cs="ＭＳ Ｐゴシック"/>
          <w:kern w:val="0"/>
          <w:sz w:val="28"/>
          <w:szCs w:val="28"/>
        </w:rPr>
      </w:pPr>
      <w:r w:rsidRPr="009E03D1">
        <w:rPr>
          <w:rFonts w:cs="ＭＳ Ｐゴシック" w:hint="eastAsia"/>
          <w:kern w:val="0"/>
          <w:sz w:val="28"/>
          <w:szCs w:val="28"/>
        </w:rPr>
        <w:t>ー学習スタイルの違いについての検討ー</w:t>
      </w:r>
    </w:p>
    <w:p w14:paraId="41E2665E" w14:textId="77777777" w:rsidR="00873967" w:rsidRPr="009E03D1" w:rsidRDefault="00873967" w:rsidP="009E03D1">
      <w:pPr>
        <w:widowControl/>
        <w:ind w:right="420"/>
        <w:rPr>
          <w:rFonts w:cs="ＭＳ Ｐゴシック"/>
          <w:kern w:val="0"/>
          <w:szCs w:val="21"/>
        </w:rPr>
      </w:pPr>
    </w:p>
    <w:p w14:paraId="257DED6E" w14:textId="77777777" w:rsidR="00873967" w:rsidRPr="002966CA" w:rsidRDefault="00873967" w:rsidP="00873967">
      <w:pPr>
        <w:widowControl/>
        <w:ind w:right="420"/>
        <w:jc w:val="left"/>
        <w:rPr>
          <w:rFonts w:cs="ＭＳ Ｐゴシック"/>
          <w:kern w:val="0"/>
          <w:szCs w:val="21"/>
        </w:rPr>
      </w:pPr>
    </w:p>
    <w:p w14:paraId="6B0A6129" w14:textId="77777777" w:rsidR="00873967" w:rsidRPr="002966CA" w:rsidRDefault="00873967" w:rsidP="00873967">
      <w:pPr>
        <w:widowControl/>
        <w:ind w:right="420"/>
        <w:jc w:val="left"/>
        <w:rPr>
          <w:rFonts w:cs="ＭＳ Ｐゴシック"/>
          <w:kern w:val="0"/>
          <w:szCs w:val="21"/>
        </w:rPr>
      </w:pPr>
    </w:p>
    <w:p w14:paraId="083E57AF" w14:textId="77777777" w:rsidR="00873967" w:rsidRPr="002966CA" w:rsidRDefault="00873967" w:rsidP="00873967">
      <w:pPr>
        <w:widowControl/>
        <w:ind w:right="420"/>
        <w:jc w:val="left"/>
        <w:rPr>
          <w:rFonts w:cs="ＭＳ Ｐゴシック"/>
          <w:kern w:val="0"/>
          <w:szCs w:val="21"/>
        </w:rPr>
      </w:pPr>
    </w:p>
    <w:p w14:paraId="5AB69CBB" w14:textId="77777777" w:rsidR="00873967" w:rsidRPr="002966CA" w:rsidRDefault="00873967" w:rsidP="00873967">
      <w:pPr>
        <w:widowControl/>
        <w:ind w:right="420"/>
        <w:jc w:val="left"/>
        <w:rPr>
          <w:rFonts w:cs="ＭＳ Ｐゴシック"/>
          <w:kern w:val="0"/>
          <w:szCs w:val="21"/>
        </w:rPr>
      </w:pPr>
    </w:p>
    <w:p w14:paraId="2AA788B4" w14:textId="77777777" w:rsidR="00873967" w:rsidRPr="002966CA" w:rsidRDefault="00873967" w:rsidP="00873967">
      <w:pPr>
        <w:widowControl/>
        <w:ind w:right="420"/>
        <w:jc w:val="left"/>
        <w:rPr>
          <w:rFonts w:cs="ＭＳ Ｐゴシック"/>
          <w:kern w:val="0"/>
          <w:szCs w:val="21"/>
        </w:rPr>
      </w:pPr>
    </w:p>
    <w:p w14:paraId="783421E7" w14:textId="77777777" w:rsidR="00873967" w:rsidRPr="002966CA" w:rsidRDefault="00873967" w:rsidP="00873967">
      <w:pPr>
        <w:widowControl/>
        <w:ind w:right="420"/>
        <w:jc w:val="left"/>
        <w:rPr>
          <w:rFonts w:cs="ＭＳ Ｐゴシック"/>
          <w:kern w:val="0"/>
          <w:szCs w:val="21"/>
        </w:rPr>
      </w:pPr>
    </w:p>
    <w:p w14:paraId="030583D2" w14:textId="77777777" w:rsidR="00873967" w:rsidRPr="002966CA" w:rsidRDefault="00873967" w:rsidP="00873967">
      <w:pPr>
        <w:widowControl/>
        <w:ind w:right="420"/>
        <w:jc w:val="left"/>
        <w:rPr>
          <w:rFonts w:cs="ＭＳ Ｐゴシック"/>
          <w:kern w:val="0"/>
          <w:szCs w:val="21"/>
        </w:rPr>
      </w:pPr>
    </w:p>
    <w:p w14:paraId="059ECE28" w14:textId="77777777" w:rsidR="00873967" w:rsidRPr="002966CA" w:rsidRDefault="00873967" w:rsidP="00873967">
      <w:pPr>
        <w:widowControl/>
        <w:ind w:right="420"/>
        <w:jc w:val="left"/>
        <w:rPr>
          <w:rFonts w:cs="ＭＳ Ｐゴシック"/>
          <w:kern w:val="0"/>
          <w:szCs w:val="21"/>
        </w:rPr>
      </w:pPr>
    </w:p>
    <w:p w14:paraId="38579738" w14:textId="77777777" w:rsidR="00873967" w:rsidRPr="002966CA" w:rsidRDefault="00873967" w:rsidP="00873967">
      <w:pPr>
        <w:widowControl/>
        <w:ind w:right="420"/>
        <w:jc w:val="left"/>
        <w:rPr>
          <w:rFonts w:cs="ＭＳ Ｐゴシック"/>
          <w:kern w:val="0"/>
          <w:szCs w:val="21"/>
        </w:rPr>
      </w:pPr>
    </w:p>
    <w:p w14:paraId="13512324" w14:textId="77777777" w:rsidR="00873967" w:rsidRPr="002966CA" w:rsidRDefault="00873967" w:rsidP="00873967">
      <w:pPr>
        <w:widowControl/>
        <w:ind w:right="420"/>
        <w:jc w:val="left"/>
        <w:rPr>
          <w:rFonts w:cs="ＭＳ Ｐゴシック"/>
          <w:kern w:val="0"/>
          <w:szCs w:val="21"/>
        </w:rPr>
      </w:pPr>
    </w:p>
    <w:p w14:paraId="2ABDE489" w14:textId="77777777" w:rsidR="00873967" w:rsidRPr="002966CA" w:rsidRDefault="00873967" w:rsidP="00873967">
      <w:pPr>
        <w:widowControl/>
        <w:ind w:right="420"/>
        <w:jc w:val="left"/>
        <w:rPr>
          <w:rFonts w:cs="ＭＳ Ｐゴシック"/>
          <w:kern w:val="0"/>
          <w:szCs w:val="21"/>
        </w:rPr>
      </w:pPr>
    </w:p>
    <w:p w14:paraId="51F5280C" w14:textId="77777777" w:rsidR="00873967" w:rsidRPr="002966CA" w:rsidRDefault="00873967" w:rsidP="00873967">
      <w:pPr>
        <w:widowControl/>
        <w:ind w:right="420"/>
        <w:jc w:val="left"/>
        <w:rPr>
          <w:rFonts w:cs="ＭＳ Ｐゴシック"/>
          <w:kern w:val="0"/>
          <w:szCs w:val="21"/>
        </w:rPr>
      </w:pPr>
    </w:p>
    <w:p w14:paraId="450E2AC0" w14:textId="77777777" w:rsidR="00873967" w:rsidRPr="002966CA" w:rsidRDefault="00873967" w:rsidP="00873967">
      <w:pPr>
        <w:widowControl/>
        <w:ind w:right="420"/>
        <w:jc w:val="left"/>
        <w:rPr>
          <w:rFonts w:cs="ＭＳ Ｐゴシック"/>
          <w:kern w:val="0"/>
          <w:szCs w:val="21"/>
        </w:rPr>
      </w:pPr>
    </w:p>
    <w:p w14:paraId="4B8AF226" w14:textId="679AA4B5" w:rsidR="00873967" w:rsidRDefault="00873967" w:rsidP="00873967">
      <w:pPr>
        <w:widowControl/>
        <w:ind w:right="420"/>
        <w:jc w:val="left"/>
        <w:rPr>
          <w:rFonts w:cs="ＭＳ Ｐゴシック"/>
          <w:kern w:val="0"/>
          <w:szCs w:val="21"/>
        </w:rPr>
      </w:pPr>
    </w:p>
    <w:p w14:paraId="2E152DB1" w14:textId="62FA7E53" w:rsidR="00873967" w:rsidRPr="002966CA" w:rsidRDefault="00873967" w:rsidP="00F677AB">
      <w:pPr>
        <w:widowControl/>
        <w:wordWrap w:val="0"/>
        <w:jc w:val="right"/>
        <w:rPr>
          <w:rFonts w:cs="ＭＳ Ｐゴシック"/>
          <w:kern w:val="0"/>
          <w:szCs w:val="21"/>
        </w:rPr>
      </w:pPr>
      <w:r>
        <w:rPr>
          <w:rFonts w:cs="ＭＳ Ｐゴシック" w:hint="eastAsia"/>
          <w:kern w:val="0"/>
          <w:szCs w:val="21"/>
        </w:rPr>
        <w:t xml:space="preserve">　グループ：長野組二代目</w:t>
      </w:r>
      <w:r w:rsidR="00F677AB">
        <w:rPr>
          <w:rFonts w:cs="ＭＳ Ｐゴシック" w:hint="eastAsia"/>
          <w:kern w:val="0"/>
          <w:szCs w:val="21"/>
        </w:rPr>
        <w:t xml:space="preserve">　　　　</w:t>
      </w:r>
    </w:p>
    <w:p w14:paraId="23C2875C" w14:textId="39C05FA7" w:rsidR="00373278" w:rsidRPr="00A42FA1" w:rsidRDefault="00873967" w:rsidP="00A42FA1">
      <w:pPr>
        <w:widowControl/>
        <w:jc w:val="right"/>
        <w:rPr>
          <w:rFonts w:cs="ＭＳ Ｐゴシック"/>
          <w:kern w:val="0"/>
        </w:rPr>
      </w:pPr>
      <w:r>
        <w:rPr>
          <w:rFonts w:cs="ＭＳ Ｐゴシック" w:hint="eastAsia"/>
          <w:kern w:val="0"/>
        </w:rPr>
        <w:t xml:space="preserve">　　　　</w:t>
      </w:r>
      <w:r w:rsidRPr="002966CA">
        <w:rPr>
          <w:rFonts w:cs="ＭＳ Ｐゴシック"/>
          <w:kern w:val="0"/>
        </w:rPr>
        <w:t>メンバー：</w:t>
      </w:r>
      <w:r w:rsidRPr="002966CA">
        <w:rPr>
          <w:rFonts w:cs="ＭＳ Ｐゴシック"/>
        </w:rPr>
        <w:t>重田</w:t>
      </w:r>
      <w:r w:rsidRPr="002966CA">
        <w:rPr>
          <w:rFonts w:cs="ＭＳ Ｐゴシック"/>
        </w:rPr>
        <w:t xml:space="preserve"> </w:t>
      </w:r>
      <w:r w:rsidRPr="002966CA">
        <w:rPr>
          <w:rFonts w:cs="ＭＳ Ｐゴシック"/>
        </w:rPr>
        <w:t>真宏</w:t>
      </w:r>
      <w:r w:rsidRPr="002966CA">
        <w:rPr>
          <w:rFonts w:cs="ＭＳ Ｐゴシック"/>
        </w:rPr>
        <w:t>,</w:t>
      </w:r>
      <w:r w:rsidRPr="00873967">
        <w:rPr>
          <w:rFonts w:cs="ＭＳ Ｐゴシック"/>
          <w:kern w:val="0"/>
        </w:rPr>
        <w:t xml:space="preserve"> </w:t>
      </w:r>
      <w:r w:rsidRPr="002966CA">
        <w:rPr>
          <w:rFonts w:cs="ＭＳ Ｐゴシック"/>
          <w:kern w:val="0"/>
        </w:rPr>
        <w:t>(</w:t>
      </w:r>
      <w:r w:rsidRPr="002966CA">
        <w:rPr>
          <w:rFonts w:cs="ＭＳ Ｐゴシック"/>
          <w:kern w:val="0"/>
        </w:rPr>
        <w:t>武田</w:t>
      </w:r>
      <w:r w:rsidRPr="002966CA">
        <w:rPr>
          <w:rFonts w:cs="ＭＳ Ｐゴシック"/>
          <w:kern w:val="0"/>
        </w:rPr>
        <w:t xml:space="preserve"> </w:t>
      </w:r>
      <w:r w:rsidRPr="002966CA">
        <w:rPr>
          <w:rFonts w:cs="ＭＳ Ｐゴシック"/>
          <w:kern w:val="0"/>
        </w:rPr>
        <w:t>陽史</w:t>
      </w:r>
      <w:r w:rsidRPr="002966CA">
        <w:rPr>
          <w:rFonts w:cs="ＭＳ Ｐゴシック"/>
          <w:kern w:val="0"/>
        </w:rPr>
        <w:t>)</w:t>
      </w:r>
    </w:p>
    <w:p w14:paraId="78CFA664" w14:textId="361069E3" w:rsidR="00373278" w:rsidRPr="00373278" w:rsidRDefault="00373278" w:rsidP="00373278">
      <w:pPr>
        <w:jc w:val="center"/>
        <w:rPr>
          <w:b/>
          <w:bCs/>
          <w:sz w:val="24"/>
          <w:szCs w:val="28"/>
        </w:rPr>
      </w:pPr>
      <w:r w:rsidRPr="00373278">
        <w:rPr>
          <w:rFonts w:hint="eastAsia"/>
          <w:b/>
          <w:bCs/>
          <w:sz w:val="24"/>
          <w:szCs w:val="28"/>
        </w:rPr>
        <w:lastRenderedPageBreak/>
        <w:t>目　的</w:t>
      </w:r>
    </w:p>
    <w:p w14:paraId="2EBAF66B" w14:textId="77777777" w:rsidR="00373278" w:rsidRPr="00CB0EB8" w:rsidRDefault="00373278" w:rsidP="00373278">
      <w:pPr>
        <w:jc w:val="center"/>
        <w:rPr>
          <w:b/>
          <w:bCs/>
        </w:rPr>
      </w:pPr>
    </w:p>
    <w:p w14:paraId="512F3F97" w14:textId="29F9F027" w:rsidR="00373278" w:rsidRDefault="009E03D1" w:rsidP="009E03D1">
      <w:pPr>
        <w:ind w:leftChars="50" w:left="105" w:firstLineChars="50" w:firstLine="105"/>
      </w:pPr>
      <w:r w:rsidRPr="009E03D1">
        <w:rPr>
          <w:rFonts w:hint="eastAsia"/>
        </w:rPr>
        <w:t>近年</w:t>
      </w:r>
      <w:r>
        <w:rPr>
          <w:rFonts w:hint="eastAsia"/>
        </w:rPr>
        <w:t>,</w:t>
      </w:r>
      <w:r>
        <w:t xml:space="preserve"> </w:t>
      </w:r>
      <w:r w:rsidRPr="009E03D1">
        <w:rPr>
          <w:rFonts w:hint="eastAsia"/>
        </w:rPr>
        <w:t>コロナ渦でオンライン授業が増えた。受講する学生によって視聴形態が異なるため</w:t>
      </w:r>
      <w:r>
        <w:rPr>
          <w:rFonts w:hint="eastAsia"/>
        </w:rPr>
        <w:t>,</w:t>
      </w:r>
      <w:r w:rsidRPr="009E03D1">
        <w:rPr>
          <w:rFonts w:hint="eastAsia"/>
        </w:rPr>
        <w:t>学習スタイルが学習行為に影響を与えることが懸念されている（大山ら</w:t>
      </w:r>
      <w:r w:rsidRPr="009E03D1">
        <w:rPr>
          <w:rFonts w:hint="eastAsia"/>
        </w:rPr>
        <w:t>, 2010</w:t>
      </w:r>
      <w:r w:rsidRPr="009E03D1">
        <w:rPr>
          <w:rFonts w:hint="eastAsia"/>
        </w:rPr>
        <w:t>）。また</w:t>
      </w:r>
      <w:r>
        <w:rPr>
          <w:rFonts w:hint="eastAsia"/>
        </w:rPr>
        <w:t>,</w:t>
      </w:r>
      <w:r>
        <w:t xml:space="preserve"> </w:t>
      </w:r>
      <w:r w:rsidRPr="009E03D1">
        <w:rPr>
          <w:rFonts w:hint="eastAsia"/>
        </w:rPr>
        <w:t>授業スライドにおいて「文字・画像」など重視するポイントは人によって異なり</w:t>
      </w:r>
      <w:r>
        <w:rPr>
          <w:rFonts w:hint="eastAsia"/>
        </w:rPr>
        <w:t>,</w:t>
      </w:r>
      <w:r>
        <w:t xml:space="preserve"> </w:t>
      </w:r>
      <w:r w:rsidRPr="009E03D1">
        <w:rPr>
          <w:rFonts w:hint="eastAsia"/>
        </w:rPr>
        <w:t>個人によって有用な方略が存在する（田原・伊藤</w:t>
      </w:r>
      <w:r w:rsidRPr="009E03D1">
        <w:rPr>
          <w:rFonts w:hint="eastAsia"/>
        </w:rPr>
        <w:t>, 2021</w:t>
      </w:r>
      <w:r w:rsidRPr="009E03D1">
        <w:rPr>
          <w:rFonts w:hint="eastAsia"/>
        </w:rPr>
        <w:t>）。そのため、自分にあった学習方法を見つける必要がある。</w:t>
      </w:r>
      <w:r w:rsidR="000C36B8">
        <w:rPr>
          <w:rStyle w:val="normaltextrun"/>
          <w:color w:val="000000"/>
          <w:szCs w:val="21"/>
          <w:bdr w:val="none" w:sz="0" w:space="0" w:color="auto" w:frame="1"/>
        </w:rPr>
        <w:t>音声の有無によるオンデマンド授業受講時の視線が課題成績に及ぼす影響について検討した。</w:t>
      </w:r>
      <w:r w:rsidR="00376871">
        <w:rPr>
          <w:rFonts w:hint="eastAsia"/>
        </w:rPr>
        <w:t>また，視覚的学習者と言語的学習者での視線が課題成績に及ぼす影響についても検討した。</w:t>
      </w:r>
    </w:p>
    <w:p w14:paraId="1CA76809" w14:textId="77777777" w:rsidR="00373278" w:rsidRDefault="00373278" w:rsidP="00373278">
      <w:pPr>
        <w:jc w:val="center"/>
      </w:pPr>
    </w:p>
    <w:p w14:paraId="5D4EF57D" w14:textId="558C2F40" w:rsidR="00373278" w:rsidRPr="00373278" w:rsidRDefault="00373278" w:rsidP="00373278">
      <w:pPr>
        <w:jc w:val="center"/>
        <w:rPr>
          <w:b/>
          <w:bCs/>
          <w:sz w:val="24"/>
          <w:szCs w:val="28"/>
        </w:rPr>
      </w:pPr>
      <w:r w:rsidRPr="00373278">
        <w:rPr>
          <w:rFonts w:hint="eastAsia"/>
          <w:b/>
          <w:bCs/>
          <w:sz w:val="24"/>
          <w:szCs w:val="28"/>
        </w:rPr>
        <w:t>方　法</w:t>
      </w:r>
    </w:p>
    <w:p w14:paraId="7DFD95EB" w14:textId="77777777" w:rsidR="00373278" w:rsidRPr="00CB0EB8" w:rsidRDefault="00373278" w:rsidP="00373278">
      <w:pPr>
        <w:jc w:val="center"/>
        <w:rPr>
          <w:b/>
          <w:bCs/>
        </w:rPr>
      </w:pPr>
    </w:p>
    <w:p w14:paraId="30BE0ACB" w14:textId="25CA3AF4" w:rsidR="00F719DF" w:rsidRDefault="00F719DF" w:rsidP="00F719DF">
      <w:r w:rsidRPr="4368AC0B">
        <w:rPr>
          <w:b/>
          <w:bCs/>
        </w:rPr>
        <w:t>実験</w:t>
      </w:r>
      <w:r>
        <w:rPr>
          <w:rFonts w:hint="eastAsia"/>
          <w:b/>
          <w:bCs/>
        </w:rPr>
        <w:t>日時および実験場所</w:t>
      </w:r>
    </w:p>
    <w:p w14:paraId="0F8913CE" w14:textId="3DA5452A" w:rsidR="009B0EFA" w:rsidRDefault="009B0EFA" w:rsidP="009B0EFA">
      <w:pPr>
        <w:ind w:firstLineChars="100" w:firstLine="210"/>
        <w:rPr>
          <w:rFonts w:ascii="ＭＳ 明朝" w:hAnsi="ＭＳ 明朝" w:cs="ＭＳ Ｐゴシック"/>
          <w:kern w:val="0"/>
        </w:rPr>
      </w:pPr>
      <w:r w:rsidRPr="0083026B">
        <w:rPr>
          <w:rFonts w:ascii="ＭＳ 明朝" w:hAnsi="ＭＳ 明朝" w:cs="ＭＳ Ｐゴシック"/>
          <w:kern w:val="0"/>
        </w:rPr>
        <w:t>2022年1</w:t>
      </w:r>
      <w:r w:rsidR="00F86C8D">
        <w:rPr>
          <w:rFonts w:ascii="ＭＳ 明朝" w:hAnsi="ＭＳ 明朝" w:cs="ＭＳ Ｐゴシック"/>
          <w:kern w:val="0"/>
        </w:rPr>
        <w:t>2</w:t>
      </w:r>
      <w:r w:rsidRPr="0083026B">
        <w:rPr>
          <w:rFonts w:ascii="ＭＳ 明朝" w:hAnsi="ＭＳ 明朝" w:cs="ＭＳ Ｐゴシック"/>
          <w:kern w:val="0"/>
        </w:rPr>
        <w:t>月</w:t>
      </w:r>
      <w:r w:rsidR="00F86C8D">
        <w:rPr>
          <w:rFonts w:ascii="ＭＳ 明朝" w:hAnsi="ＭＳ 明朝" w:cs="ＭＳ Ｐゴシック" w:hint="eastAsia"/>
          <w:kern w:val="0"/>
        </w:rPr>
        <w:t>中旬</w:t>
      </w:r>
      <w:r w:rsidR="00202092">
        <w:rPr>
          <w:rFonts w:ascii="ＭＳ 明朝" w:hAnsi="ＭＳ 明朝" w:cs="ＭＳ Ｐゴシック" w:hint="eastAsia"/>
          <w:kern w:val="0"/>
        </w:rPr>
        <w:t>から</w:t>
      </w:r>
      <w:r w:rsidRPr="0083026B">
        <w:rPr>
          <w:rFonts w:ascii="ＭＳ 明朝" w:hAnsi="ＭＳ 明朝" w:cs="ＭＳ Ｐゴシック"/>
          <w:kern w:val="0"/>
        </w:rPr>
        <w:t>下旬に</w:t>
      </w:r>
      <w:r>
        <w:rPr>
          <w:rFonts w:ascii="ＭＳ 明朝" w:hAnsi="ＭＳ 明朝" w:cs="ＭＳ Ｐゴシック" w:hint="eastAsia"/>
          <w:kern w:val="0"/>
        </w:rPr>
        <w:t>かけて</w:t>
      </w:r>
      <w:r w:rsidRPr="0083026B">
        <w:rPr>
          <w:rFonts w:ascii="ＭＳ 明朝" w:hAnsi="ＭＳ 明朝" w:cs="ＭＳ Ｐゴシック"/>
          <w:kern w:val="0"/>
        </w:rPr>
        <w:t>, 文京学院大学ふじみ野キャンパスE-151教室</w:t>
      </w:r>
      <w:r w:rsidR="00F86C8D">
        <w:rPr>
          <w:rFonts w:ascii="ＭＳ 明朝" w:hAnsi="ＭＳ 明朝" w:cs="ＭＳ Ｐゴシック" w:hint="eastAsia"/>
          <w:kern w:val="0"/>
        </w:rPr>
        <w:t>およびその付近の廊下</w:t>
      </w:r>
      <w:r w:rsidRPr="0083026B">
        <w:rPr>
          <w:rFonts w:ascii="ＭＳ 明朝" w:hAnsi="ＭＳ 明朝" w:cs="ＭＳ Ｐゴシック"/>
          <w:kern w:val="0"/>
        </w:rPr>
        <w:t>で</w:t>
      </w:r>
      <w:r w:rsidR="00F86C8D">
        <w:rPr>
          <w:rFonts w:ascii="ＭＳ 明朝" w:hAnsi="ＭＳ 明朝" w:cs="ＭＳ Ｐゴシック" w:hint="eastAsia"/>
          <w:kern w:val="0"/>
        </w:rPr>
        <w:t>実施し</w:t>
      </w:r>
      <w:r w:rsidRPr="0083026B">
        <w:rPr>
          <w:rFonts w:ascii="ＭＳ 明朝" w:hAnsi="ＭＳ 明朝" w:cs="ＭＳ Ｐゴシック"/>
          <w:kern w:val="0"/>
        </w:rPr>
        <w:t>た。室内には</w:t>
      </w:r>
      <w:r w:rsidR="007F63AA">
        <w:rPr>
          <w:rFonts w:ascii="ＭＳ 明朝" w:hAnsi="ＭＳ 明朝" w:cs="ＭＳ Ｐゴシック" w:hint="eastAsia"/>
          <w:kern w:val="0"/>
        </w:rPr>
        <w:t>実験者と実験参加者が実験を行う机と椅子</w:t>
      </w:r>
      <w:r w:rsidRPr="0083026B">
        <w:rPr>
          <w:rFonts w:ascii="ＭＳ 明朝" w:hAnsi="ＭＳ 明朝" w:cs="ＭＳ Ｐゴシック"/>
          <w:kern w:val="0"/>
        </w:rPr>
        <w:t>を設置した</w:t>
      </w:r>
      <w:r w:rsidRPr="0083026B">
        <w:rPr>
          <w:rFonts w:ascii="ＭＳ 明朝" w:hAnsi="ＭＳ 明朝" w:cs="ＭＳ Ｐゴシック" w:hint="eastAsia"/>
          <w:kern w:val="0"/>
        </w:rPr>
        <w:t xml:space="preserve"> (図1</w:t>
      </w:r>
      <w:r w:rsidRPr="0083026B">
        <w:rPr>
          <w:rFonts w:ascii="ＭＳ 明朝" w:hAnsi="ＭＳ 明朝" w:cs="ＭＳ Ｐゴシック"/>
          <w:kern w:val="0"/>
        </w:rPr>
        <w:t>)。</w:t>
      </w:r>
    </w:p>
    <w:p w14:paraId="3FA42E11" w14:textId="2468A1EB" w:rsidR="009B0EFA" w:rsidRDefault="009B0EFA" w:rsidP="00E55DBB">
      <w:pPr>
        <w:rPr>
          <w:rFonts w:ascii="ＭＳ 明朝" w:hAnsi="ＭＳ 明朝" w:cs="ＭＳ Ｐゴシック"/>
          <w:kern w:val="0"/>
        </w:rPr>
      </w:pPr>
    </w:p>
    <w:p w14:paraId="5D18690B" w14:textId="6C5EB0A3" w:rsidR="00E55DBB" w:rsidRDefault="00996263" w:rsidP="00E55DBB">
      <w:pPr>
        <w:jc w:val="center"/>
        <w:rPr>
          <w:rFonts w:ascii="ＭＳ 明朝" w:hAnsi="ＭＳ 明朝" w:cs="ＭＳ Ｐゴシック"/>
          <w:kern w:val="0"/>
        </w:rPr>
      </w:pPr>
      <w:r w:rsidRPr="00996263">
        <w:rPr>
          <w:rFonts w:hint="eastAsia"/>
          <w:noProof/>
        </w:rPr>
        <w:drawing>
          <wp:inline distT="0" distB="0" distL="0" distR="0" wp14:anchorId="66378247" wp14:editId="55690AC7">
            <wp:extent cx="3314700" cy="1972293"/>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077" cy="1976682"/>
                    </a:xfrm>
                    <a:prstGeom prst="rect">
                      <a:avLst/>
                    </a:prstGeom>
                    <a:noFill/>
                    <a:ln>
                      <a:noFill/>
                    </a:ln>
                  </pic:spPr>
                </pic:pic>
              </a:graphicData>
            </a:graphic>
          </wp:inline>
        </w:drawing>
      </w:r>
    </w:p>
    <w:p w14:paraId="36B92D5F" w14:textId="32C8B197" w:rsidR="009B0EFA" w:rsidRDefault="00B2573E" w:rsidP="00B2573E">
      <w:pPr>
        <w:ind w:firstLineChars="100" w:firstLine="210"/>
        <w:jc w:val="center"/>
        <w:rPr>
          <w:rFonts w:ascii="ＭＳ 明朝" w:hAnsi="ＭＳ 明朝" w:cs="ＭＳ Ｐゴシック"/>
          <w:kern w:val="0"/>
        </w:rPr>
      </w:pPr>
      <w:r>
        <w:rPr>
          <w:rFonts w:ascii="ＭＳ 明朝" w:hAnsi="ＭＳ 明朝" w:cs="ＭＳ Ｐゴシック" w:hint="eastAsia"/>
          <w:kern w:val="0"/>
        </w:rPr>
        <w:t>図1　実験室の配置図</w:t>
      </w:r>
    </w:p>
    <w:p w14:paraId="36BF04CE" w14:textId="77777777" w:rsidR="009B0EFA" w:rsidRPr="00D34BC0" w:rsidRDefault="009B0EFA" w:rsidP="00F17ABE">
      <w:pPr>
        <w:rPr>
          <w:rFonts w:ascii="ＭＳ 明朝" w:hAnsi="ＭＳ 明朝" w:cs="ＭＳ Ｐゴシック" w:hint="eastAsia"/>
          <w:kern w:val="0"/>
        </w:rPr>
      </w:pPr>
    </w:p>
    <w:p w14:paraId="30BE157F" w14:textId="1EC1E55E" w:rsidR="00E22521" w:rsidRDefault="00373278" w:rsidP="009B0EFA">
      <w:r w:rsidRPr="4368AC0B">
        <w:rPr>
          <w:b/>
          <w:bCs/>
        </w:rPr>
        <w:t>実験参加者</w:t>
      </w:r>
    </w:p>
    <w:p w14:paraId="5F9F3C25" w14:textId="68E59C8E" w:rsidR="0077401C" w:rsidRDefault="00E22521" w:rsidP="00A316B7">
      <w:pPr>
        <w:ind w:firstLineChars="100" w:firstLine="210"/>
      </w:pPr>
      <w:r w:rsidRPr="41F0BA5A">
        <w:rPr>
          <w:rFonts w:cs="ＭＳ Ｐゴシック"/>
          <w:kern w:val="0"/>
        </w:rPr>
        <w:t>文京学院大学に所属する</w:t>
      </w:r>
      <w:r w:rsidR="00373278">
        <w:t>大学生</w:t>
      </w:r>
      <w:r w:rsidR="00373278">
        <w:t>2</w:t>
      </w:r>
      <w:r>
        <w:t>2</w:t>
      </w:r>
      <w:r w:rsidR="00373278">
        <w:t>名</w:t>
      </w:r>
      <w:r>
        <w:rPr>
          <w:rFonts w:hint="eastAsia"/>
        </w:rPr>
        <w:t>(</w:t>
      </w:r>
      <w:r w:rsidRPr="00F56598">
        <w:rPr>
          <w:rFonts w:cs="ＭＳ Ｐゴシック"/>
          <w:kern w:val="0"/>
        </w:rPr>
        <w:t>男性</w:t>
      </w:r>
      <w:r w:rsidR="00B045C7">
        <w:rPr>
          <w:rFonts w:cs="ＭＳ Ｐゴシック"/>
          <w:kern w:val="0"/>
        </w:rPr>
        <w:t>9</w:t>
      </w:r>
      <w:r w:rsidRPr="00F56598">
        <w:rPr>
          <w:rFonts w:cs="ＭＳ Ｐゴシック"/>
          <w:kern w:val="0"/>
        </w:rPr>
        <w:t>名</w:t>
      </w:r>
      <w:r w:rsidRPr="00F56598">
        <w:rPr>
          <w:rFonts w:cs="ＭＳ Ｐゴシック"/>
          <w:kern w:val="0"/>
        </w:rPr>
        <w:t xml:space="preserve">, </w:t>
      </w:r>
      <w:r w:rsidRPr="00F56598">
        <w:rPr>
          <w:rFonts w:cs="ＭＳ Ｐゴシック"/>
          <w:kern w:val="0"/>
        </w:rPr>
        <w:t>女性</w:t>
      </w:r>
      <w:r w:rsidR="00B045C7">
        <w:rPr>
          <w:rFonts w:cs="ＭＳ Ｐゴシック"/>
          <w:kern w:val="0"/>
        </w:rPr>
        <w:t>13</w:t>
      </w:r>
      <w:r w:rsidRPr="00F56598">
        <w:rPr>
          <w:rFonts w:cs="ＭＳ Ｐゴシック"/>
          <w:kern w:val="0"/>
        </w:rPr>
        <w:t>名</w:t>
      </w:r>
      <w:r>
        <w:rPr>
          <w:rFonts w:cs="ＭＳ Ｐゴシック" w:hint="eastAsia"/>
          <w:kern w:val="0"/>
        </w:rPr>
        <w:t>,</w:t>
      </w:r>
      <w:r>
        <w:rPr>
          <w:rFonts w:cs="ＭＳ Ｐゴシック"/>
          <w:kern w:val="0"/>
        </w:rPr>
        <w:t xml:space="preserve"> </w:t>
      </w:r>
      <w:r>
        <w:rPr>
          <w:rFonts w:hint="eastAsia"/>
        </w:rPr>
        <w:t>平均年齢</w:t>
      </w:r>
      <w:r>
        <w:t>21.1</w:t>
      </w:r>
      <w:r>
        <w:rPr>
          <w:rFonts w:hint="eastAsia"/>
        </w:rPr>
        <w:t>歳（</w:t>
      </w:r>
      <w:r w:rsidRPr="00E22521">
        <w:rPr>
          <w:rFonts w:hint="eastAsia"/>
          <w:i/>
          <w:iCs/>
        </w:rPr>
        <w:t>S</w:t>
      </w:r>
      <w:r w:rsidRPr="00E22521">
        <w:rPr>
          <w:i/>
          <w:iCs/>
        </w:rPr>
        <w:t>D</w:t>
      </w:r>
      <w:r w:rsidR="00A42FA1">
        <w:rPr>
          <w:i/>
          <w:iCs/>
        </w:rPr>
        <w:t xml:space="preserve"> </w:t>
      </w:r>
      <w:r>
        <w:t>=</w:t>
      </w:r>
      <w:r w:rsidR="00A42FA1">
        <w:t xml:space="preserve"> </w:t>
      </w:r>
      <w:r>
        <w:t>1.4</w:t>
      </w:r>
      <w:r>
        <w:rPr>
          <w:rFonts w:hint="eastAsia"/>
        </w:rPr>
        <w:t>）</w:t>
      </w:r>
      <w:r>
        <w:t>)</w:t>
      </w:r>
      <w:r w:rsidR="00373278">
        <w:t>を実験参加者と</w:t>
      </w:r>
      <w:r>
        <w:rPr>
          <w:rFonts w:hint="eastAsia"/>
        </w:rPr>
        <w:t>した</w:t>
      </w:r>
      <w:r w:rsidR="00373278">
        <w:t>。</w:t>
      </w:r>
      <w:r w:rsidR="00D56678">
        <w:rPr>
          <w:rFonts w:hint="eastAsia"/>
        </w:rPr>
        <w:t>そのうち</w:t>
      </w:r>
      <w:r w:rsidR="00767755">
        <w:rPr>
          <w:rFonts w:hint="eastAsia"/>
        </w:rPr>
        <w:t>,</w:t>
      </w:r>
      <w:r w:rsidR="00767755">
        <w:t xml:space="preserve"> </w:t>
      </w:r>
      <w:r w:rsidR="00D56678">
        <w:rPr>
          <w:rFonts w:hint="eastAsia"/>
        </w:rPr>
        <w:t>1</w:t>
      </w:r>
      <w:r w:rsidR="007270E7">
        <w:t>1</w:t>
      </w:r>
      <w:r w:rsidR="00D56678">
        <w:rPr>
          <w:rFonts w:hint="eastAsia"/>
        </w:rPr>
        <w:t>名（男性</w:t>
      </w:r>
      <w:r w:rsidR="00B045C7">
        <w:t>4</w:t>
      </w:r>
      <w:r w:rsidR="00D56678">
        <w:rPr>
          <w:rFonts w:hint="eastAsia"/>
        </w:rPr>
        <w:t>名</w:t>
      </w:r>
      <w:r w:rsidR="00767755">
        <w:rPr>
          <w:rFonts w:hint="eastAsia"/>
        </w:rPr>
        <w:t>,</w:t>
      </w:r>
      <w:r w:rsidR="00767755">
        <w:t xml:space="preserve"> </w:t>
      </w:r>
      <w:r w:rsidR="00D56678">
        <w:rPr>
          <w:rFonts w:hint="eastAsia"/>
        </w:rPr>
        <w:t>女性</w:t>
      </w:r>
      <w:r w:rsidR="007270E7">
        <w:t>7</w:t>
      </w:r>
      <w:r w:rsidR="00D56678">
        <w:rPr>
          <w:rFonts w:hint="eastAsia"/>
        </w:rPr>
        <w:t>名</w:t>
      </w:r>
      <w:r w:rsidR="00767755">
        <w:rPr>
          <w:rFonts w:hint="eastAsia"/>
        </w:rPr>
        <w:t>,</w:t>
      </w:r>
      <w:r w:rsidR="00767755">
        <w:t xml:space="preserve"> </w:t>
      </w:r>
      <w:r w:rsidR="00D56678">
        <w:rPr>
          <w:rFonts w:hint="eastAsia"/>
        </w:rPr>
        <w:t>平均年齢</w:t>
      </w:r>
      <w:r w:rsidR="00B35E1B">
        <w:t>20.8</w:t>
      </w:r>
      <w:r w:rsidR="00D56678">
        <w:rPr>
          <w:rFonts w:hint="eastAsia"/>
        </w:rPr>
        <w:t>歳（</w:t>
      </w:r>
      <w:r w:rsidR="00D56678" w:rsidRPr="00767755">
        <w:rPr>
          <w:rFonts w:hint="eastAsia"/>
          <w:i/>
          <w:iCs/>
        </w:rPr>
        <w:t>S</w:t>
      </w:r>
      <w:r w:rsidR="00D56678" w:rsidRPr="00767755">
        <w:rPr>
          <w:i/>
          <w:iCs/>
        </w:rPr>
        <w:t>D</w:t>
      </w:r>
      <w:r w:rsidR="00A42FA1">
        <w:rPr>
          <w:i/>
          <w:iCs/>
        </w:rPr>
        <w:t xml:space="preserve"> </w:t>
      </w:r>
      <w:r w:rsidR="00D56678">
        <w:t>=</w:t>
      </w:r>
      <w:r w:rsidR="00A42FA1">
        <w:t xml:space="preserve"> </w:t>
      </w:r>
      <w:r w:rsidR="00B35E1B">
        <w:t>0.4</w:t>
      </w:r>
      <w:r w:rsidR="00D56678">
        <w:rPr>
          <w:rFonts w:hint="eastAsia"/>
        </w:rPr>
        <w:t>））を</w:t>
      </w:r>
      <w:r w:rsidR="007E2850">
        <w:rPr>
          <w:rFonts w:hint="eastAsia"/>
        </w:rPr>
        <w:t>音声あり</w:t>
      </w:r>
      <w:r w:rsidR="00D56678">
        <w:rPr>
          <w:rFonts w:hint="eastAsia"/>
        </w:rPr>
        <w:t>群</w:t>
      </w:r>
      <w:r w:rsidR="00767755">
        <w:rPr>
          <w:rFonts w:hint="eastAsia"/>
        </w:rPr>
        <w:t>,</w:t>
      </w:r>
      <w:r w:rsidR="00767755">
        <w:t xml:space="preserve"> </w:t>
      </w:r>
      <w:r w:rsidR="001F60BF">
        <w:t>1</w:t>
      </w:r>
      <w:r w:rsidR="007270E7">
        <w:t>1</w:t>
      </w:r>
      <w:r w:rsidR="00D56678">
        <w:rPr>
          <w:rFonts w:hint="eastAsia"/>
        </w:rPr>
        <w:t>名（男性</w:t>
      </w:r>
      <w:r w:rsidR="00D56678">
        <w:t>5</w:t>
      </w:r>
      <w:r w:rsidR="00D56678">
        <w:rPr>
          <w:rFonts w:hint="eastAsia"/>
        </w:rPr>
        <w:t>名</w:t>
      </w:r>
      <w:r w:rsidR="00767755">
        <w:rPr>
          <w:rFonts w:hint="eastAsia"/>
        </w:rPr>
        <w:t>,</w:t>
      </w:r>
      <w:r w:rsidR="00767755">
        <w:t xml:space="preserve"> </w:t>
      </w:r>
      <w:r w:rsidR="00D56678">
        <w:rPr>
          <w:rFonts w:hint="eastAsia"/>
        </w:rPr>
        <w:t>女性</w:t>
      </w:r>
      <w:r w:rsidR="00AC56ED">
        <w:t>6</w:t>
      </w:r>
      <w:r w:rsidR="00D56678">
        <w:rPr>
          <w:rFonts w:hint="eastAsia"/>
        </w:rPr>
        <w:t>名</w:t>
      </w:r>
      <w:r w:rsidR="00767755">
        <w:rPr>
          <w:rFonts w:hint="eastAsia"/>
        </w:rPr>
        <w:t>,</w:t>
      </w:r>
      <w:r w:rsidR="00767755">
        <w:t xml:space="preserve"> </w:t>
      </w:r>
      <w:r w:rsidR="00D56678">
        <w:rPr>
          <w:rFonts w:hint="eastAsia"/>
        </w:rPr>
        <w:t>平均年齢</w:t>
      </w:r>
      <w:r w:rsidR="00B35E1B">
        <w:t>21.</w:t>
      </w:r>
      <w:r w:rsidR="00AC56ED">
        <w:t>5</w:t>
      </w:r>
      <w:r w:rsidR="00D56678">
        <w:rPr>
          <w:rFonts w:hint="eastAsia"/>
        </w:rPr>
        <w:t>歳（</w:t>
      </w:r>
      <w:r w:rsidR="00D56678" w:rsidRPr="00767755">
        <w:rPr>
          <w:rFonts w:hint="eastAsia"/>
          <w:i/>
          <w:iCs/>
        </w:rPr>
        <w:t>S</w:t>
      </w:r>
      <w:r w:rsidR="00D56678" w:rsidRPr="00767755">
        <w:rPr>
          <w:i/>
          <w:iCs/>
        </w:rPr>
        <w:t>D</w:t>
      </w:r>
      <w:r w:rsidR="00A42FA1">
        <w:rPr>
          <w:i/>
          <w:iCs/>
        </w:rPr>
        <w:t xml:space="preserve"> </w:t>
      </w:r>
      <w:r w:rsidR="00D56678">
        <w:t>=</w:t>
      </w:r>
      <w:r w:rsidR="00A42FA1">
        <w:t xml:space="preserve"> </w:t>
      </w:r>
      <w:r w:rsidR="00B35E1B">
        <w:t>1.9</w:t>
      </w:r>
      <w:r w:rsidR="00D56678">
        <w:rPr>
          <w:rFonts w:hint="eastAsia"/>
        </w:rPr>
        <w:t>））を</w:t>
      </w:r>
      <w:r w:rsidR="007E2850">
        <w:rPr>
          <w:rFonts w:hint="eastAsia"/>
        </w:rPr>
        <w:t>音声なし</w:t>
      </w:r>
      <w:r w:rsidR="00D56678">
        <w:rPr>
          <w:rFonts w:hint="eastAsia"/>
        </w:rPr>
        <w:t>群とした。</w:t>
      </w:r>
      <w:r w:rsidR="00D31CE5">
        <w:rPr>
          <w:rFonts w:hint="eastAsia"/>
        </w:rPr>
        <w:t>また</w:t>
      </w:r>
      <w:r w:rsidR="00D31CE5">
        <w:rPr>
          <w:rFonts w:hint="eastAsia"/>
        </w:rPr>
        <w:t>,</w:t>
      </w:r>
      <w:r w:rsidR="00D31CE5">
        <w:t xml:space="preserve"> </w:t>
      </w:r>
      <w:r w:rsidR="00D31CE5">
        <w:rPr>
          <w:rFonts w:hint="eastAsia"/>
        </w:rPr>
        <w:t>学習スタイルモデル</w:t>
      </w:r>
      <w:r w:rsidR="00D31CE5" w:rsidRPr="00CB0EB8">
        <w:rPr>
          <w:rFonts w:ascii="Segoe UI" w:eastAsia="ＭＳ Ｐゴシック" w:hAnsi="Segoe UI" w:cs="Segoe UI"/>
          <w:kern w:val="0"/>
          <w:szCs w:val="21"/>
        </w:rPr>
        <w:t>（</w:t>
      </w:r>
      <w:r w:rsidR="00D31CE5" w:rsidRPr="00392A81">
        <w:rPr>
          <w:rFonts w:eastAsia="ＭＳ Ｐゴシック" w:cs="Segoe UI"/>
          <w:kern w:val="0"/>
          <w:szCs w:val="21"/>
        </w:rPr>
        <w:t>INDEX OFLEARNING STYLES: ILS</w:t>
      </w:r>
      <w:r w:rsidR="00D31CE5" w:rsidRPr="00CB0EB8">
        <w:rPr>
          <w:rFonts w:ascii="Segoe UI" w:eastAsia="ＭＳ Ｐゴシック" w:hAnsi="Segoe UI" w:cs="Segoe UI"/>
          <w:kern w:val="0"/>
          <w:szCs w:val="21"/>
        </w:rPr>
        <w:t>）</w:t>
      </w:r>
      <w:r w:rsidR="00D31CE5">
        <w:rPr>
          <w:rFonts w:ascii="Segoe UI" w:eastAsia="ＭＳ Ｐゴシック" w:hAnsi="Segoe UI" w:cs="Segoe UI" w:hint="eastAsia"/>
          <w:kern w:val="0"/>
          <w:szCs w:val="21"/>
        </w:rPr>
        <w:t>で調査を行い</w:t>
      </w:r>
      <w:r w:rsidR="00D31CE5">
        <w:rPr>
          <w:rFonts w:ascii="Segoe UI" w:eastAsia="ＭＳ Ｐゴシック" w:hAnsi="Segoe UI" w:cs="Segoe UI" w:hint="eastAsia"/>
          <w:kern w:val="0"/>
          <w:szCs w:val="21"/>
        </w:rPr>
        <w:t>,</w:t>
      </w:r>
      <w:r w:rsidR="00D31CE5">
        <w:rPr>
          <w:rFonts w:ascii="Segoe UI" w:eastAsia="ＭＳ Ｐゴシック" w:hAnsi="Segoe UI" w:cs="Segoe UI"/>
          <w:kern w:val="0"/>
          <w:szCs w:val="21"/>
        </w:rPr>
        <w:t xml:space="preserve"> </w:t>
      </w:r>
      <w:r w:rsidR="00D31CE5">
        <w:rPr>
          <w:rFonts w:hint="eastAsia"/>
        </w:rPr>
        <w:t>音声あり群の視覚的学習者</w:t>
      </w:r>
      <w:r w:rsidR="0077401C">
        <w:rPr>
          <w:rFonts w:hint="eastAsia"/>
        </w:rPr>
        <w:t>9</w:t>
      </w:r>
      <w:r w:rsidR="00D31CE5">
        <w:rPr>
          <w:rFonts w:hint="eastAsia"/>
        </w:rPr>
        <w:t>名（男性</w:t>
      </w:r>
      <w:r w:rsidR="00D31CE5">
        <w:t>4</w:t>
      </w:r>
      <w:r w:rsidR="00D31CE5">
        <w:rPr>
          <w:rFonts w:hint="eastAsia"/>
        </w:rPr>
        <w:t>名</w:t>
      </w:r>
      <w:r w:rsidR="00D31CE5">
        <w:rPr>
          <w:rFonts w:hint="eastAsia"/>
        </w:rPr>
        <w:t>,</w:t>
      </w:r>
      <w:r w:rsidR="00D31CE5">
        <w:t xml:space="preserve"> </w:t>
      </w:r>
      <w:r w:rsidR="00D31CE5">
        <w:rPr>
          <w:rFonts w:hint="eastAsia"/>
        </w:rPr>
        <w:t>女性</w:t>
      </w:r>
      <w:r w:rsidR="0077401C">
        <w:rPr>
          <w:rFonts w:hint="eastAsia"/>
        </w:rPr>
        <w:t>5</w:t>
      </w:r>
      <w:r w:rsidR="00D31CE5">
        <w:rPr>
          <w:rFonts w:hint="eastAsia"/>
        </w:rPr>
        <w:t>名</w:t>
      </w:r>
      <w:r w:rsidR="00D31CE5">
        <w:rPr>
          <w:rFonts w:hint="eastAsia"/>
        </w:rPr>
        <w:t>,</w:t>
      </w:r>
      <w:r w:rsidR="00D31CE5">
        <w:t xml:space="preserve"> </w:t>
      </w:r>
      <w:r w:rsidR="00D31CE5">
        <w:rPr>
          <w:rFonts w:hint="eastAsia"/>
        </w:rPr>
        <w:t>平均年齢</w:t>
      </w:r>
      <w:r w:rsidR="00D31CE5">
        <w:t>20.</w:t>
      </w:r>
      <w:r w:rsidR="0077401C">
        <w:t>9</w:t>
      </w:r>
      <w:r w:rsidR="00D31CE5">
        <w:rPr>
          <w:rFonts w:hint="eastAsia"/>
        </w:rPr>
        <w:t>歳（</w:t>
      </w:r>
      <w:r w:rsidR="00D31CE5" w:rsidRPr="00767755">
        <w:rPr>
          <w:rFonts w:hint="eastAsia"/>
          <w:i/>
          <w:iCs/>
        </w:rPr>
        <w:t>S</w:t>
      </w:r>
      <w:r w:rsidR="00D31CE5" w:rsidRPr="00767755">
        <w:rPr>
          <w:i/>
          <w:iCs/>
        </w:rPr>
        <w:t>D</w:t>
      </w:r>
      <w:r w:rsidR="00A42FA1">
        <w:rPr>
          <w:i/>
          <w:iCs/>
        </w:rPr>
        <w:t xml:space="preserve"> </w:t>
      </w:r>
      <w:r w:rsidR="00D31CE5">
        <w:t>=</w:t>
      </w:r>
      <w:r w:rsidR="00A42FA1">
        <w:t xml:space="preserve"> </w:t>
      </w:r>
      <w:r w:rsidR="00D31CE5">
        <w:t>0.</w:t>
      </w:r>
      <w:r w:rsidR="0077401C">
        <w:t>3</w:t>
      </w:r>
      <w:r w:rsidR="00D31CE5">
        <w:rPr>
          <w:rFonts w:hint="eastAsia"/>
        </w:rPr>
        <w:t>））</w:t>
      </w:r>
      <w:r w:rsidR="00D31CE5">
        <w:rPr>
          <w:rFonts w:hint="eastAsia"/>
        </w:rPr>
        <w:t>,</w:t>
      </w:r>
      <w:r w:rsidR="00D31CE5">
        <w:t xml:space="preserve"> </w:t>
      </w:r>
      <w:r w:rsidR="00D31CE5">
        <w:rPr>
          <w:rFonts w:hint="eastAsia"/>
        </w:rPr>
        <w:t>言語的学習者</w:t>
      </w:r>
      <w:r w:rsidR="00D31CE5">
        <w:rPr>
          <w:rFonts w:hint="eastAsia"/>
        </w:rPr>
        <w:t>2</w:t>
      </w:r>
      <w:r w:rsidR="00D31CE5">
        <w:rPr>
          <w:rFonts w:hint="eastAsia"/>
        </w:rPr>
        <w:t>名（</w:t>
      </w:r>
      <w:r w:rsidR="0077401C">
        <w:rPr>
          <w:rFonts w:hint="eastAsia"/>
        </w:rPr>
        <w:t>女性</w:t>
      </w:r>
      <w:r w:rsidR="0077401C">
        <w:rPr>
          <w:rFonts w:hint="eastAsia"/>
        </w:rPr>
        <w:t>2</w:t>
      </w:r>
      <w:r w:rsidR="0077401C">
        <w:rPr>
          <w:rFonts w:hint="eastAsia"/>
        </w:rPr>
        <w:t>名</w:t>
      </w:r>
      <w:r w:rsidR="0077401C">
        <w:rPr>
          <w:rFonts w:hint="eastAsia"/>
        </w:rPr>
        <w:t>,</w:t>
      </w:r>
      <w:r w:rsidR="0077401C">
        <w:t xml:space="preserve"> </w:t>
      </w:r>
      <w:r w:rsidR="0077401C">
        <w:rPr>
          <w:rFonts w:hint="eastAsia"/>
        </w:rPr>
        <w:t>平均年齢</w:t>
      </w:r>
      <w:r w:rsidR="0077401C">
        <w:t>20.5</w:t>
      </w:r>
      <w:r w:rsidR="0077401C">
        <w:rPr>
          <w:rFonts w:hint="eastAsia"/>
        </w:rPr>
        <w:t>歳（</w:t>
      </w:r>
      <w:r w:rsidR="0077401C" w:rsidRPr="00767755">
        <w:rPr>
          <w:rFonts w:hint="eastAsia"/>
          <w:i/>
          <w:iCs/>
        </w:rPr>
        <w:t>S</w:t>
      </w:r>
      <w:r w:rsidR="0077401C" w:rsidRPr="00767755">
        <w:rPr>
          <w:i/>
          <w:iCs/>
        </w:rPr>
        <w:t>D</w:t>
      </w:r>
      <w:r w:rsidR="00A42FA1">
        <w:rPr>
          <w:i/>
          <w:iCs/>
        </w:rPr>
        <w:t xml:space="preserve"> </w:t>
      </w:r>
      <w:r w:rsidR="0077401C">
        <w:t>=</w:t>
      </w:r>
      <w:r w:rsidR="00A42FA1">
        <w:t xml:space="preserve"> </w:t>
      </w:r>
      <w:r w:rsidR="0077401C">
        <w:t>0.7</w:t>
      </w:r>
      <w:r w:rsidR="0077401C">
        <w:rPr>
          <w:rFonts w:hint="eastAsia"/>
        </w:rPr>
        <w:t>）</w:t>
      </w:r>
      <w:r w:rsidR="00D31CE5">
        <w:rPr>
          <w:rFonts w:hint="eastAsia"/>
        </w:rPr>
        <w:t>）とした。</w:t>
      </w:r>
      <w:r w:rsidR="0077401C">
        <w:rPr>
          <w:rFonts w:hint="eastAsia"/>
        </w:rPr>
        <w:t>音声なし群の視覚的学習者</w:t>
      </w:r>
      <w:r w:rsidR="00D51636">
        <w:rPr>
          <w:rFonts w:hint="eastAsia"/>
        </w:rPr>
        <w:t>1</w:t>
      </w:r>
      <w:r w:rsidR="00D51636">
        <w:t>0</w:t>
      </w:r>
      <w:r w:rsidR="0077401C">
        <w:rPr>
          <w:rFonts w:hint="eastAsia"/>
        </w:rPr>
        <w:t>名（男性</w:t>
      </w:r>
      <w:r w:rsidR="00D51636">
        <w:t>5</w:t>
      </w:r>
      <w:r w:rsidR="0077401C">
        <w:rPr>
          <w:rFonts w:hint="eastAsia"/>
        </w:rPr>
        <w:t>名</w:t>
      </w:r>
      <w:r w:rsidR="0077401C">
        <w:rPr>
          <w:rFonts w:hint="eastAsia"/>
        </w:rPr>
        <w:t>,</w:t>
      </w:r>
      <w:r w:rsidR="0077401C">
        <w:t xml:space="preserve"> </w:t>
      </w:r>
      <w:r w:rsidR="0077401C">
        <w:rPr>
          <w:rFonts w:hint="eastAsia"/>
        </w:rPr>
        <w:t>女性</w:t>
      </w:r>
      <w:r w:rsidR="0077401C">
        <w:rPr>
          <w:rFonts w:hint="eastAsia"/>
        </w:rPr>
        <w:t>5</w:t>
      </w:r>
      <w:r w:rsidR="0077401C">
        <w:rPr>
          <w:rFonts w:hint="eastAsia"/>
        </w:rPr>
        <w:t>名</w:t>
      </w:r>
      <w:r w:rsidR="0077401C">
        <w:rPr>
          <w:rFonts w:hint="eastAsia"/>
        </w:rPr>
        <w:t>,</w:t>
      </w:r>
      <w:r w:rsidR="0077401C">
        <w:t xml:space="preserve"> </w:t>
      </w:r>
      <w:r w:rsidR="0077401C">
        <w:rPr>
          <w:rFonts w:hint="eastAsia"/>
        </w:rPr>
        <w:t>平均年齢</w:t>
      </w:r>
      <w:r w:rsidR="0077401C">
        <w:t>20.9</w:t>
      </w:r>
      <w:r w:rsidR="0077401C">
        <w:rPr>
          <w:rFonts w:hint="eastAsia"/>
        </w:rPr>
        <w:t>歳（</w:t>
      </w:r>
      <w:r w:rsidR="0077401C" w:rsidRPr="00767755">
        <w:rPr>
          <w:rFonts w:hint="eastAsia"/>
          <w:i/>
          <w:iCs/>
        </w:rPr>
        <w:t>S</w:t>
      </w:r>
      <w:r w:rsidR="0077401C" w:rsidRPr="00767755">
        <w:rPr>
          <w:i/>
          <w:iCs/>
        </w:rPr>
        <w:t>D</w:t>
      </w:r>
      <w:r w:rsidR="00A42FA1">
        <w:rPr>
          <w:i/>
          <w:iCs/>
        </w:rPr>
        <w:t xml:space="preserve"> </w:t>
      </w:r>
      <w:r w:rsidR="0077401C">
        <w:t>=</w:t>
      </w:r>
      <w:r w:rsidR="00A42FA1">
        <w:t xml:space="preserve"> </w:t>
      </w:r>
      <w:r w:rsidR="0077401C">
        <w:t>0.3</w:t>
      </w:r>
      <w:r w:rsidR="0077401C">
        <w:rPr>
          <w:rFonts w:hint="eastAsia"/>
        </w:rPr>
        <w:t>））</w:t>
      </w:r>
      <w:r w:rsidR="0077401C">
        <w:rPr>
          <w:rFonts w:hint="eastAsia"/>
        </w:rPr>
        <w:t>,</w:t>
      </w:r>
      <w:r w:rsidR="0077401C">
        <w:t xml:space="preserve"> </w:t>
      </w:r>
      <w:r w:rsidR="0077401C">
        <w:rPr>
          <w:rFonts w:hint="eastAsia"/>
        </w:rPr>
        <w:t>言語的学習者</w:t>
      </w:r>
      <w:r w:rsidR="00D51636">
        <w:t>1</w:t>
      </w:r>
      <w:r w:rsidR="0077401C">
        <w:rPr>
          <w:rFonts w:hint="eastAsia"/>
        </w:rPr>
        <w:t>名（女</w:t>
      </w:r>
      <w:r w:rsidR="0077401C">
        <w:rPr>
          <w:rFonts w:hint="eastAsia"/>
        </w:rPr>
        <w:lastRenderedPageBreak/>
        <w:t>性</w:t>
      </w:r>
      <w:r w:rsidR="0077401C">
        <w:rPr>
          <w:rFonts w:hint="eastAsia"/>
        </w:rPr>
        <w:t>2</w:t>
      </w:r>
      <w:r w:rsidR="0077401C">
        <w:rPr>
          <w:rFonts w:hint="eastAsia"/>
        </w:rPr>
        <w:t>名</w:t>
      </w:r>
      <w:r w:rsidR="0077401C">
        <w:rPr>
          <w:rFonts w:hint="eastAsia"/>
        </w:rPr>
        <w:t>,</w:t>
      </w:r>
      <w:r w:rsidR="0077401C">
        <w:t xml:space="preserve"> </w:t>
      </w:r>
      <w:r w:rsidR="0077401C">
        <w:rPr>
          <w:rFonts w:hint="eastAsia"/>
        </w:rPr>
        <w:t>平均年齢</w:t>
      </w:r>
      <w:r w:rsidR="0077401C">
        <w:t>2</w:t>
      </w:r>
      <w:r w:rsidR="00D51636">
        <w:t>7</w:t>
      </w:r>
      <w:r w:rsidR="0077401C">
        <w:rPr>
          <w:rFonts w:hint="eastAsia"/>
        </w:rPr>
        <w:t>歳（</w:t>
      </w:r>
      <w:r w:rsidR="0077401C" w:rsidRPr="00767755">
        <w:rPr>
          <w:rFonts w:hint="eastAsia"/>
          <w:i/>
          <w:iCs/>
        </w:rPr>
        <w:t>S</w:t>
      </w:r>
      <w:r w:rsidR="0077401C" w:rsidRPr="00767755">
        <w:rPr>
          <w:i/>
          <w:iCs/>
        </w:rPr>
        <w:t>D</w:t>
      </w:r>
      <w:r w:rsidR="00A42FA1">
        <w:rPr>
          <w:i/>
          <w:iCs/>
        </w:rPr>
        <w:t xml:space="preserve"> </w:t>
      </w:r>
      <w:r w:rsidR="0077401C">
        <w:t>=</w:t>
      </w:r>
      <w:r w:rsidR="00A42FA1">
        <w:t xml:space="preserve"> </w:t>
      </w:r>
      <w:r w:rsidR="0077401C">
        <w:t>0</w:t>
      </w:r>
      <w:r w:rsidR="0077401C">
        <w:rPr>
          <w:rFonts w:hint="eastAsia"/>
        </w:rPr>
        <w:t>））とした。</w:t>
      </w:r>
    </w:p>
    <w:p w14:paraId="7C4EA7FD" w14:textId="18C0CF29" w:rsidR="00EC11C0" w:rsidRDefault="00373278" w:rsidP="00373278">
      <w:r w:rsidRPr="00CB0EB8">
        <w:rPr>
          <w:rFonts w:hint="eastAsia"/>
          <w:b/>
          <w:bCs/>
        </w:rPr>
        <w:t>実験</w:t>
      </w:r>
      <w:r w:rsidR="00083F50">
        <w:rPr>
          <w:rFonts w:hint="eastAsia"/>
          <w:b/>
          <w:bCs/>
        </w:rPr>
        <w:t>刺激</w:t>
      </w:r>
    </w:p>
    <w:p w14:paraId="14123A44" w14:textId="0BA45910" w:rsidR="00834CF2" w:rsidRDefault="007F78AD" w:rsidP="007F78AD">
      <w:pPr>
        <w:ind w:firstLineChars="100" w:firstLine="210"/>
      </w:pPr>
      <w:r>
        <w:rPr>
          <w:rFonts w:hint="eastAsia"/>
        </w:rPr>
        <w:t>F</w:t>
      </w:r>
      <w:r>
        <w:t>elder</w:t>
      </w:r>
      <w:r>
        <w:rPr>
          <w:rFonts w:hint="eastAsia"/>
        </w:rPr>
        <w:t>（</w:t>
      </w:r>
      <w:r>
        <w:rPr>
          <w:rFonts w:hint="eastAsia"/>
        </w:rPr>
        <w:t>1995</w:t>
      </w:r>
      <w:r>
        <w:rPr>
          <w:rFonts w:hint="eastAsia"/>
        </w:rPr>
        <w:t>）は，いまだやっていないことに関連づけることで，学習対象に興味をもたらすと</w:t>
      </w:r>
      <w:r w:rsidR="00CE1D28">
        <w:rPr>
          <w:rFonts w:hint="eastAsia"/>
        </w:rPr>
        <w:t>示</w:t>
      </w:r>
      <w:r>
        <w:rPr>
          <w:rFonts w:hint="eastAsia"/>
        </w:rPr>
        <w:t>し</w:t>
      </w:r>
      <w:r w:rsidR="00876D9A">
        <w:rPr>
          <w:rFonts w:hint="eastAsia"/>
        </w:rPr>
        <w:t>た。</w:t>
      </w:r>
      <w:r>
        <w:rPr>
          <w:rFonts w:hint="eastAsia"/>
        </w:rPr>
        <w:t>授業内容に興味を持ってもらうため，公平性を保つために</w:t>
      </w:r>
      <w:r w:rsidR="00EC11C0">
        <w:rPr>
          <w:rFonts w:hint="eastAsia"/>
        </w:rPr>
        <w:t>独自に作成した</w:t>
      </w:r>
      <w:r w:rsidR="00373278">
        <w:rPr>
          <w:rFonts w:hint="eastAsia"/>
        </w:rPr>
        <w:t>模擬オンデマンド授業の動画を用いて</w:t>
      </w:r>
      <w:r w:rsidR="00D86E0E">
        <w:rPr>
          <w:rFonts w:hint="eastAsia"/>
        </w:rPr>
        <w:t>，</w:t>
      </w:r>
      <w:r w:rsidR="00373278">
        <w:rPr>
          <w:rFonts w:hint="eastAsia"/>
        </w:rPr>
        <w:t>視線の動きを計測</w:t>
      </w:r>
      <w:r w:rsidR="00EC11C0">
        <w:rPr>
          <w:rFonts w:hint="eastAsia"/>
        </w:rPr>
        <w:t>した</w:t>
      </w:r>
      <w:r w:rsidR="00373278">
        <w:rPr>
          <w:rFonts w:hint="eastAsia"/>
        </w:rPr>
        <w:t>。オンデマンド授業の内容は</w:t>
      </w:r>
      <w:r w:rsidR="00373278">
        <w:rPr>
          <w:rFonts w:hint="eastAsia"/>
        </w:rPr>
        <w:t>3</w:t>
      </w:r>
      <w:r w:rsidR="00373278">
        <w:t>D</w:t>
      </w:r>
      <w:r w:rsidR="00373278">
        <w:rPr>
          <w:rFonts w:hint="eastAsia"/>
        </w:rPr>
        <w:t>プリンターの使い方についてのもので</w:t>
      </w:r>
      <w:r w:rsidR="00392A81">
        <w:rPr>
          <w:rFonts w:hint="eastAsia"/>
        </w:rPr>
        <w:t>3</w:t>
      </w:r>
      <w:r w:rsidR="00392A81">
        <w:rPr>
          <w:rFonts w:hint="eastAsia"/>
        </w:rPr>
        <w:t>分半</w:t>
      </w:r>
      <w:r w:rsidR="00373278">
        <w:rPr>
          <w:rFonts w:hint="eastAsia"/>
        </w:rPr>
        <w:t>ほどのものを作成し</w:t>
      </w:r>
      <w:r w:rsidR="00EC11C0">
        <w:rPr>
          <w:rFonts w:hint="eastAsia"/>
        </w:rPr>
        <w:t>た</w:t>
      </w:r>
      <w:r w:rsidR="00373278">
        <w:rPr>
          <w:rFonts w:hint="eastAsia"/>
        </w:rPr>
        <w:t>。授業の動画では</w:t>
      </w:r>
      <w:r w:rsidR="00A42FA1">
        <w:rPr>
          <w:rFonts w:hint="eastAsia"/>
        </w:rPr>
        <w:t>，</w:t>
      </w:r>
      <w:r w:rsidR="00373278">
        <w:rPr>
          <w:rFonts w:hint="eastAsia"/>
        </w:rPr>
        <w:t>授業スライド</w:t>
      </w:r>
      <w:r w:rsidR="00A42FA1">
        <w:rPr>
          <w:rFonts w:hint="eastAsia"/>
        </w:rPr>
        <w:t>，</w:t>
      </w:r>
      <w:r w:rsidR="006F7BB5">
        <w:rPr>
          <w:rFonts w:hint="eastAsia"/>
        </w:rPr>
        <w:t>説明文，</w:t>
      </w:r>
      <w:r w:rsidR="00373278">
        <w:rPr>
          <w:rFonts w:hint="eastAsia"/>
        </w:rPr>
        <w:t>写真や図などを取り入れたものを作成</w:t>
      </w:r>
      <w:r w:rsidR="00EC11C0">
        <w:rPr>
          <w:rFonts w:hint="eastAsia"/>
        </w:rPr>
        <w:t>した</w:t>
      </w:r>
      <w:r w:rsidR="00834CF2">
        <w:rPr>
          <w:rFonts w:hint="eastAsia"/>
        </w:rPr>
        <w:t>（図</w:t>
      </w:r>
      <w:r w:rsidR="00834CF2">
        <w:rPr>
          <w:rFonts w:hint="eastAsia"/>
        </w:rPr>
        <w:t>2</w:t>
      </w:r>
      <w:r w:rsidR="00834CF2">
        <w:rPr>
          <w:rFonts w:hint="eastAsia"/>
        </w:rPr>
        <w:t>）</w:t>
      </w:r>
      <w:r w:rsidR="00373278">
        <w:rPr>
          <w:rFonts w:hint="eastAsia"/>
        </w:rPr>
        <w:t>。</w:t>
      </w:r>
    </w:p>
    <w:p w14:paraId="3AF976D5" w14:textId="77777777" w:rsidR="00D32390" w:rsidRDefault="00D32390" w:rsidP="00D32390">
      <w:pPr>
        <w:rPr>
          <w:rFonts w:hint="eastAsia"/>
        </w:rPr>
      </w:pPr>
    </w:p>
    <w:p w14:paraId="09BA72F8" w14:textId="3268C09B" w:rsidR="00834CF2" w:rsidRDefault="00834CF2" w:rsidP="00834CF2">
      <w:pPr>
        <w:widowControl/>
        <w:jc w:val="left"/>
      </w:pPr>
      <w:r>
        <w:rPr>
          <w:noProof/>
        </w:rPr>
        <w:drawing>
          <wp:inline distT="0" distB="0" distL="0" distR="0" wp14:anchorId="63107737" wp14:editId="15211D2B">
            <wp:extent cx="2581275" cy="1428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428750"/>
                    </a:xfrm>
                    <a:prstGeom prst="rect">
                      <a:avLst/>
                    </a:prstGeom>
                    <a:noFill/>
                    <a:ln>
                      <a:noFill/>
                    </a:ln>
                  </pic:spPr>
                </pic:pic>
              </a:graphicData>
            </a:graphic>
          </wp:inline>
        </w:drawing>
      </w:r>
      <w:r w:rsidRPr="00F46B88">
        <w:t xml:space="preserve"> </w:t>
      </w:r>
      <w:r>
        <w:rPr>
          <w:noProof/>
        </w:rPr>
        <w:drawing>
          <wp:inline distT="0" distB="0" distL="0" distR="0" wp14:anchorId="38F210DA" wp14:editId="397D50B0">
            <wp:extent cx="2728595" cy="154269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128" cy="1552608"/>
                    </a:xfrm>
                    <a:prstGeom prst="rect">
                      <a:avLst/>
                    </a:prstGeom>
                    <a:noFill/>
                    <a:ln>
                      <a:noFill/>
                    </a:ln>
                  </pic:spPr>
                </pic:pic>
              </a:graphicData>
            </a:graphic>
          </wp:inline>
        </w:drawing>
      </w:r>
    </w:p>
    <w:p w14:paraId="50D93C7B" w14:textId="45AE7957" w:rsidR="00834CF2" w:rsidRDefault="00834CF2" w:rsidP="00834CF2">
      <w:pPr>
        <w:widowControl/>
        <w:jc w:val="center"/>
      </w:pPr>
      <w:r>
        <w:rPr>
          <w:rFonts w:hint="eastAsia"/>
        </w:rPr>
        <w:t>図</w:t>
      </w:r>
      <w:r>
        <w:rPr>
          <w:rFonts w:hint="eastAsia"/>
        </w:rPr>
        <w:t>2</w:t>
      </w:r>
      <w:r>
        <w:rPr>
          <w:rFonts w:hint="eastAsia"/>
        </w:rPr>
        <w:t xml:space="preserve">　実験刺激に用いたスライドの一部</w:t>
      </w:r>
    </w:p>
    <w:p w14:paraId="61D5D31A" w14:textId="77777777" w:rsidR="00834CF2" w:rsidRPr="00834CF2" w:rsidRDefault="00834CF2" w:rsidP="00834CF2"/>
    <w:p w14:paraId="2D9E83F1" w14:textId="270C0B17" w:rsidR="00373278" w:rsidRPr="00083F50" w:rsidRDefault="00083F50" w:rsidP="00834CF2">
      <w:pPr>
        <w:rPr>
          <w:b/>
          <w:bCs/>
        </w:rPr>
      </w:pPr>
      <w:r w:rsidRPr="00083F50">
        <w:rPr>
          <w:rFonts w:hint="eastAsia"/>
          <w:b/>
          <w:bCs/>
        </w:rPr>
        <w:t>使用機器</w:t>
      </w:r>
    </w:p>
    <w:p w14:paraId="050F50C3" w14:textId="22CD682E" w:rsidR="002817F0" w:rsidRDefault="00083F50" w:rsidP="27E22D9F">
      <w:pPr>
        <w:ind w:firstLineChars="100" w:firstLine="210"/>
      </w:pPr>
      <w:r w:rsidRPr="27E22D9F">
        <w:t>授業動画の視聴呈示では，</w:t>
      </w:r>
      <w:r w:rsidR="00033489" w:rsidRPr="27E22D9F">
        <w:t>ノートパソコン</w:t>
      </w:r>
      <w:r w:rsidR="000F7617" w:rsidRPr="27E22D9F">
        <w:rPr>
          <w:rStyle w:val="normaltextrun"/>
          <w:color w:val="000000"/>
          <w:kern w:val="0"/>
          <w:shd w:val="clear" w:color="auto" w:fill="FFFFFF"/>
        </w:rPr>
        <w:t>（</w:t>
      </w:r>
      <w:r w:rsidR="000F7617">
        <w:rPr>
          <w:rStyle w:val="normaltextrun"/>
          <w:color w:val="000000"/>
          <w:kern w:val="0"/>
          <w:shd w:val="clear" w:color="auto" w:fill="FFFFFF"/>
        </w:rPr>
        <w:t>ASUS</w:t>
      </w:r>
      <w:r w:rsidR="000F7617" w:rsidRPr="27E22D9F">
        <w:rPr>
          <w:rStyle w:val="normaltextrun"/>
          <w:color w:val="000000"/>
          <w:kern w:val="0"/>
          <w:shd w:val="clear" w:color="auto" w:fill="FFFFFF"/>
        </w:rPr>
        <w:t>社製</w:t>
      </w:r>
      <w:r w:rsidR="000F7617">
        <w:rPr>
          <w:rStyle w:val="normaltextrun"/>
          <w:color w:val="000000"/>
          <w:kern w:val="0"/>
          <w:shd w:val="clear" w:color="auto" w:fill="FFFFFF"/>
        </w:rPr>
        <w:t xml:space="preserve"> TUF Gaming A15 FA506QM CORE8</w:t>
      </w:r>
      <w:r w:rsidR="000F7617" w:rsidRPr="27E22D9F">
        <w:rPr>
          <w:rStyle w:val="normaltextrun"/>
          <w:color w:val="000000"/>
          <w:kern w:val="0"/>
          <w:shd w:val="clear" w:color="auto" w:fill="FFFFFF"/>
        </w:rPr>
        <w:t>：</w:t>
      </w:r>
      <w:r w:rsidR="000F7617">
        <w:rPr>
          <w:rStyle w:val="normaltextrun"/>
          <w:color w:val="000000"/>
          <w:kern w:val="0"/>
          <w:shd w:val="clear" w:color="auto" w:fill="FFFFFF"/>
        </w:rPr>
        <w:t>PC2</w:t>
      </w:r>
      <w:r w:rsidR="000F7617" w:rsidRPr="27E22D9F">
        <w:rPr>
          <w:rStyle w:val="normaltextrun"/>
          <w:color w:val="000000"/>
          <w:kern w:val="0"/>
          <w:shd w:val="clear" w:color="auto" w:fill="FFFFFF"/>
        </w:rPr>
        <w:t>）</w:t>
      </w:r>
      <w:r w:rsidRPr="27E22D9F">
        <w:t>を使用した。また，授業動画に集中してもらうために</w:t>
      </w:r>
      <w:r w:rsidR="00033489">
        <w:rPr>
          <w:rFonts w:hint="eastAsia"/>
        </w:rPr>
        <w:t>，</w:t>
      </w:r>
      <w:r w:rsidRPr="27E22D9F">
        <w:t>ヘッドホン</w:t>
      </w:r>
      <w:r w:rsidR="00033489" w:rsidRPr="27E22D9F">
        <w:t>（</w:t>
      </w:r>
      <w:r w:rsidR="473D9828" w:rsidRPr="27E22D9F">
        <w:t>朝日電気</w:t>
      </w:r>
      <w:r w:rsidR="7B810407" w:rsidRPr="27E22D9F">
        <w:t>ELPA</w:t>
      </w:r>
      <w:r w:rsidR="46CBD2AF" w:rsidRPr="27E22D9F">
        <w:t>社製</w:t>
      </w:r>
      <w:r w:rsidR="7B810407" w:rsidRPr="27E22D9F">
        <w:t xml:space="preserve"> </w:t>
      </w:r>
      <w:r w:rsidR="7B810407" w:rsidRPr="27E22D9F">
        <w:t>ライトオーバーヘッドホン</w:t>
      </w:r>
      <w:r w:rsidR="00033489" w:rsidRPr="27E22D9F">
        <w:t>）</w:t>
      </w:r>
      <w:r w:rsidRPr="27E22D9F">
        <w:t>を使用した。</w:t>
      </w:r>
    </w:p>
    <w:p w14:paraId="42C93B66" w14:textId="77777777" w:rsidR="00B3499F" w:rsidRDefault="00373278" w:rsidP="00373278">
      <w:r w:rsidRPr="4368AC0B">
        <w:rPr>
          <w:b/>
          <w:bCs/>
        </w:rPr>
        <w:t>生理指標</w:t>
      </w:r>
    </w:p>
    <w:p w14:paraId="35387BF5" w14:textId="6BEFEADB" w:rsidR="00373278" w:rsidRDefault="00373278" w:rsidP="00B3499F">
      <w:pPr>
        <w:ind w:firstLineChars="100" w:firstLine="210"/>
      </w:pPr>
      <w:r w:rsidRPr="4368AC0B">
        <w:t>従属変数として</w:t>
      </w:r>
      <w:r w:rsidR="00A42FA1">
        <w:rPr>
          <w:rFonts w:hint="eastAsia"/>
        </w:rPr>
        <w:t>，</w:t>
      </w:r>
      <w:r w:rsidRPr="4368AC0B">
        <w:t>授業中の視線の動きを計測するために</w:t>
      </w:r>
      <w:r w:rsidR="0081635C">
        <w:t xml:space="preserve">The </w:t>
      </w:r>
      <w:r w:rsidRPr="4368AC0B">
        <w:t>E</w:t>
      </w:r>
      <w:r>
        <w:t xml:space="preserve">ye </w:t>
      </w:r>
      <w:r w:rsidR="0081635C">
        <w:t>Tribe eye tracker</w:t>
      </w:r>
      <w:r>
        <w:rPr>
          <w:rFonts w:hint="eastAsia"/>
        </w:rPr>
        <w:t>（</w:t>
      </w:r>
      <w:r w:rsidR="0081635C">
        <w:t>The Eye Tribe</w:t>
      </w:r>
      <w:r w:rsidR="0081635C">
        <w:rPr>
          <w:rFonts w:hint="eastAsia"/>
        </w:rPr>
        <w:t>社</w:t>
      </w:r>
      <w:r w:rsidRPr="4368AC0B">
        <w:t>）を用い</w:t>
      </w:r>
      <w:r w:rsidR="00B3499F">
        <w:rPr>
          <w:rFonts w:hint="eastAsia"/>
        </w:rPr>
        <w:t>た</w:t>
      </w:r>
      <w:r w:rsidRPr="4368AC0B">
        <w:t>。</w:t>
      </w:r>
    </w:p>
    <w:p w14:paraId="7246F2EF" w14:textId="77777777" w:rsidR="00574791" w:rsidRDefault="00373278" w:rsidP="00373278">
      <w:pPr>
        <w:widowControl/>
        <w:jc w:val="left"/>
      </w:pPr>
      <w:r w:rsidRPr="00CB0EB8">
        <w:rPr>
          <w:rFonts w:hint="eastAsia"/>
          <w:b/>
          <w:bCs/>
        </w:rPr>
        <w:t>心理指標</w:t>
      </w:r>
    </w:p>
    <w:p w14:paraId="52F843D0" w14:textId="74E93470" w:rsidR="00373278" w:rsidRDefault="00373278" w:rsidP="00574791">
      <w:pPr>
        <w:widowControl/>
        <w:ind w:firstLineChars="100" w:firstLine="210"/>
        <w:jc w:val="left"/>
      </w:pPr>
      <w:r>
        <w:rPr>
          <w:rFonts w:hint="eastAsia"/>
        </w:rPr>
        <w:t>実験参加者の学習スタイルを調べるために</w:t>
      </w:r>
      <w:r w:rsidRPr="00CB0EB8">
        <w:rPr>
          <w:rFonts w:ascii="Segoe UI" w:eastAsia="ＭＳ Ｐゴシック" w:hAnsi="Segoe UI" w:cs="Segoe UI"/>
          <w:kern w:val="0"/>
          <w:szCs w:val="21"/>
        </w:rPr>
        <w:t>学習スタイルモデル（</w:t>
      </w:r>
      <w:r w:rsidRPr="00D86E0E">
        <w:rPr>
          <w:rFonts w:eastAsia="ＭＳ Ｐゴシック" w:cs="Segoe UI"/>
          <w:kern w:val="0"/>
          <w:szCs w:val="21"/>
        </w:rPr>
        <w:t>INDEX OFLEARNING STYLES: ILS</w:t>
      </w:r>
      <w:r w:rsidRPr="00CB0EB8">
        <w:rPr>
          <w:rFonts w:ascii="Segoe UI" w:eastAsia="ＭＳ Ｐゴシック" w:hAnsi="Segoe UI" w:cs="Segoe UI"/>
          <w:kern w:val="0"/>
          <w:szCs w:val="21"/>
        </w:rPr>
        <w:t>）</w:t>
      </w:r>
      <w:r>
        <w:rPr>
          <w:rFonts w:hint="eastAsia"/>
        </w:rPr>
        <w:t>を用いて</w:t>
      </w:r>
      <w:r w:rsidR="003B1975">
        <w:rPr>
          <w:rFonts w:hint="eastAsia"/>
        </w:rPr>
        <w:t>，</w:t>
      </w:r>
      <w:r>
        <w:rPr>
          <w:rFonts w:hint="eastAsia"/>
        </w:rPr>
        <w:t>視覚的学習者なのか言語的学習者なのかを調査</w:t>
      </w:r>
      <w:r w:rsidR="00CB6FFA">
        <w:rPr>
          <w:rFonts w:hint="eastAsia"/>
        </w:rPr>
        <w:t>した</w:t>
      </w:r>
      <w:r>
        <w:rPr>
          <w:rFonts w:hint="eastAsia"/>
        </w:rPr>
        <w:t>。また</w:t>
      </w:r>
      <w:r w:rsidR="00A42FA1">
        <w:rPr>
          <w:rFonts w:hint="eastAsia"/>
        </w:rPr>
        <w:t>，</w:t>
      </w:r>
      <w:r w:rsidR="00083F50">
        <w:rPr>
          <w:rFonts w:hint="eastAsia"/>
        </w:rPr>
        <w:t>授業での理解を調査するために，独自で作成した授業に関する</w:t>
      </w:r>
      <w:r w:rsidR="000931A0">
        <w:rPr>
          <w:rFonts w:hint="eastAsia"/>
        </w:rPr>
        <w:t>10</w:t>
      </w:r>
      <w:r w:rsidR="000931A0">
        <w:rPr>
          <w:rFonts w:hint="eastAsia"/>
        </w:rPr>
        <w:t>点満点の</w:t>
      </w:r>
      <w:r w:rsidR="00083F50">
        <w:rPr>
          <w:rFonts w:hint="eastAsia"/>
        </w:rPr>
        <w:t>確認テストと，</w:t>
      </w:r>
      <w:r w:rsidR="00834CF2">
        <w:rPr>
          <w:rFonts w:hint="eastAsia"/>
        </w:rPr>
        <w:t>「授業の内容をどれぐらい知っていたか」，「スライド</w:t>
      </w:r>
      <w:r>
        <w:rPr>
          <w:rFonts w:hint="eastAsia"/>
        </w:rPr>
        <w:t>の</w:t>
      </w:r>
      <w:r w:rsidR="00834CF2">
        <w:rPr>
          <w:rFonts w:hint="eastAsia"/>
        </w:rPr>
        <w:t>見やすさ・わかりやすさ」，「興味を持てる内容だったか」</w:t>
      </w:r>
      <w:r>
        <w:rPr>
          <w:rFonts w:hint="eastAsia"/>
        </w:rPr>
        <w:t>を独自項目として調査</w:t>
      </w:r>
      <w:r w:rsidR="00CB6FFA">
        <w:rPr>
          <w:rFonts w:hint="eastAsia"/>
        </w:rPr>
        <w:t>した</w:t>
      </w:r>
      <w:r>
        <w:rPr>
          <w:rFonts w:hint="eastAsia"/>
        </w:rPr>
        <w:t>。</w:t>
      </w:r>
      <w:r w:rsidR="00834CF2">
        <w:rPr>
          <w:rFonts w:hint="eastAsia"/>
        </w:rPr>
        <w:t>「授業の内容についてどれぐらい知っていたか」については「知らない」から「ほとんど知っている」の</w:t>
      </w:r>
      <w:r w:rsidR="00834CF2">
        <w:rPr>
          <w:rFonts w:hint="eastAsia"/>
        </w:rPr>
        <w:t>3</w:t>
      </w:r>
      <w:r w:rsidR="00834CF2">
        <w:rPr>
          <w:rFonts w:hint="eastAsia"/>
        </w:rPr>
        <w:t>段階，「スライドの見やすさ・わかりやすさ」，「興味を持てる内容だったか」については，「そう思わない」から「とてもそう思う」の</w:t>
      </w:r>
      <w:r w:rsidR="00834CF2">
        <w:rPr>
          <w:rFonts w:hint="eastAsia"/>
        </w:rPr>
        <w:t>5</w:t>
      </w:r>
      <w:r w:rsidR="00834CF2">
        <w:rPr>
          <w:rFonts w:hint="eastAsia"/>
        </w:rPr>
        <w:t>段階で回答できるようにした。</w:t>
      </w:r>
    </w:p>
    <w:p w14:paraId="318DA519" w14:textId="77777777" w:rsidR="00CB7944" w:rsidRDefault="00CB7944" w:rsidP="00574791">
      <w:pPr>
        <w:widowControl/>
        <w:ind w:firstLineChars="100" w:firstLine="210"/>
        <w:jc w:val="left"/>
        <w:rPr>
          <w:rFonts w:hint="eastAsia"/>
        </w:rPr>
      </w:pPr>
    </w:p>
    <w:p w14:paraId="7FDC11A3" w14:textId="77777777" w:rsidR="00CB6FFA" w:rsidRDefault="00373278" w:rsidP="00373278">
      <w:pPr>
        <w:widowControl/>
        <w:jc w:val="left"/>
      </w:pPr>
      <w:r w:rsidRPr="4368AC0B">
        <w:rPr>
          <w:b/>
          <w:bCs/>
        </w:rPr>
        <w:t>手続き</w:t>
      </w:r>
    </w:p>
    <w:p w14:paraId="194E6C4A" w14:textId="1BC0B02B" w:rsidR="00373278" w:rsidRDefault="00373278" w:rsidP="00CB6FFA">
      <w:pPr>
        <w:widowControl/>
        <w:ind w:firstLineChars="100" w:firstLine="210"/>
        <w:jc w:val="left"/>
      </w:pPr>
      <w:r>
        <w:lastRenderedPageBreak/>
        <w:t>まず</w:t>
      </w:r>
      <w:r w:rsidR="00A42FA1">
        <w:rPr>
          <w:rFonts w:hint="eastAsia"/>
        </w:rPr>
        <w:t>，</w:t>
      </w:r>
      <w:r>
        <w:t>実験参加者に実験の簡単な説明を行い</w:t>
      </w:r>
      <w:r w:rsidR="00A42FA1">
        <w:rPr>
          <w:rFonts w:hint="eastAsia"/>
        </w:rPr>
        <w:t>，</w:t>
      </w:r>
      <w:r>
        <w:t>同意を得てから用意した椅子に着席</w:t>
      </w:r>
      <w:r w:rsidR="00CB6FFA">
        <w:rPr>
          <w:rFonts w:hint="eastAsia"/>
        </w:rPr>
        <w:t>させ</w:t>
      </w:r>
      <w:r w:rsidR="006F7BB5">
        <w:rPr>
          <w:rFonts w:hint="eastAsia"/>
        </w:rPr>
        <w:t>，学習スタイル</w:t>
      </w:r>
      <w:r w:rsidR="009E41E9">
        <w:rPr>
          <w:rFonts w:hint="eastAsia"/>
        </w:rPr>
        <w:t>調査</w:t>
      </w:r>
      <w:r w:rsidR="006F7BB5">
        <w:rPr>
          <w:rFonts w:hint="eastAsia"/>
        </w:rPr>
        <w:t>に回答してもらった</w:t>
      </w:r>
      <w:r>
        <w:t>。その後</w:t>
      </w:r>
      <w:r w:rsidR="00A42FA1">
        <w:rPr>
          <w:rFonts w:hint="eastAsia"/>
        </w:rPr>
        <w:t>，</w:t>
      </w:r>
      <w:r>
        <w:t>詳細な説明を行い</w:t>
      </w:r>
      <w:r w:rsidR="00A42FA1">
        <w:rPr>
          <w:rFonts w:hint="eastAsia"/>
        </w:rPr>
        <w:t>，</w:t>
      </w:r>
      <w:r>
        <w:t>Eye Camera</w:t>
      </w:r>
      <w:r>
        <w:t>のキャリブレーションを行ってもらい</w:t>
      </w:r>
      <w:r w:rsidR="003B1975">
        <w:rPr>
          <w:rFonts w:hint="eastAsia"/>
        </w:rPr>
        <w:t>，</w:t>
      </w:r>
      <w:r>
        <w:t>頭の位置を固定</w:t>
      </w:r>
      <w:r w:rsidR="00CB6FFA">
        <w:rPr>
          <w:rFonts w:hint="eastAsia"/>
        </w:rPr>
        <w:t>した</w:t>
      </w:r>
      <w:r>
        <w:t>。この時</w:t>
      </w:r>
      <w:r w:rsidR="00A42FA1">
        <w:rPr>
          <w:rFonts w:hint="eastAsia"/>
        </w:rPr>
        <w:t>，</w:t>
      </w:r>
      <w:r>
        <w:t>キャリブレーションの精度が低い場合は</w:t>
      </w:r>
      <w:r w:rsidR="00A42FA1">
        <w:rPr>
          <w:rFonts w:hint="eastAsia"/>
        </w:rPr>
        <w:t>，</w:t>
      </w:r>
      <w:r>
        <w:t>精度が上がるまで行っ</w:t>
      </w:r>
      <w:r w:rsidR="00CB6FFA">
        <w:rPr>
          <w:rFonts w:hint="eastAsia"/>
        </w:rPr>
        <w:t>た</w:t>
      </w:r>
      <w:r>
        <w:t>。その後</w:t>
      </w:r>
      <w:r w:rsidR="00A42FA1">
        <w:rPr>
          <w:rFonts w:hint="eastAsia"/>
        </w:rPr>
        <w:t>，</w:t>
      </w:r>
      <w:r w:rsidR="009E41E9">
        <w:rPr>
          <w:rFonts w:hint="eastAsia"/>
        </w:rPr>
        <w:t>問題なく計測ができているかを確認するために練習試行で</w:t>
      </w:r>
      <w:r w:rsidR="009E41E9">
        <w:rPr>
          <w:rFonts w:hint="eastAsia"/>
        </w:rPr>
        <w:t>15</w:t>
      </w:r>
      <w:r w:rsidR="009E41E9">
        <w:rPr>
          <w:rFonts w:hint="eastAsia"/>
        </w:rPr>
        <w:t>秒間の動画を視聴してもらい，問題なく計測できている</w:t>
      </w:r>
      <w:r w:rsidR="00834CF2">
        <w:rPr>
          <w:rFonts w:hint="eastAsia"/>
        </w:rPr>
        <w:t>か</w:t>
      </w:r>
      <w:r w:rsidR="009E41E9">
        <w:rPr>
          <w:rFonts w:hint="eastAsia"/>
        </w:rPr>
        <w:t>を確認でき次第</w:t>
      </w:r>
      <w:r>
        <w:t>オンデマンド授業を受講してもら</w:t>
      </w:r>
      <w:r w:rsidR="006F7BB5">
        <w:rPr>
          <w:rFonts w:hint="eastAsia"/>
        </w:rPr>
        <w:t>った</w:t>
      </w:r>
      <w:r>
        <w:t>。授業終了後</w:t>
      </w:r>
      <w:r w:rsidR="00A42FA1">
        <w:rPr>
          <w:rFonts w:hint="eastAsia"/>
        </w:rPr>
        <w:t>，</w:t>
      </w:r>
      <w:r w:rsidR="006F7BB5">
        <w:rPr>
          <w:rFonts w:hint="eastAsia"/>
        </w:rPr>
        <w:t>独自で作成した</w:t>
      </w:r>
      <w:r w:rsidR="006F7BB5">
        <w:rPr>
          <w:rFonts w:hint="eastAsia"/>
        </w:rPr>
        <w:t>3</w:t>
      </w:r>
      <w:r w:rsidR="006F7BB5">
        <w:t>D</w:t>
      </w:r>
      <w:r w:rsidR="006F7BB5">
        <w:rPr>
          <w:rFonts w:hint="eastAsia"/>
        </w:rPr>
        <w:t>プリンターの確認テスト</w:t>
      </w:r>
      <w:r>
        <w:t>に回答してもらい</w:t>
      </w:r>
      <w:r w:rsidR="00A42FA1">
        <w:rPr>
          <w:rFonts w:hint="eastAsia"/>
        </w:rPr>
        <w:t>，</w:t>
      </w:r>
      <w:r>
        <w:t>実験を終了と</w:t>
      </w:r>
      <w:r w:rsidR="00CB6FFA">
        <w:rPr>
          <w:rFonts w:hint="eastAsia"/>
        </w:rPr>
        <w:t>した</w:t>
      </w:r>
      <w:r w:rsidR="00834CF2">
        <w:rPr>
          <w:rFonts w:hint="eastAsia"/>
        </w:rPr>
        <w:t>（図</w:t>
      </w:r>
      <w:r w:rsidR="00834CF2">
        <w:rPr>
          <w:rFonts w:hint="eastAsia"/>
        </w:rPr>
        <w:t>3</w:t>
      </w:r>
      <w:r w:rsidR="00834CF2">
        <w:rPr>
          <w:rFonts w:hint="eastAsia"/>
        </w:rPr>
        <w:t>）</w:t>
      </w:r>
      <w:r>
        <w:t>。</w:t>
      </w:r>
    </w:p>
    <w:p w14:paraId="1D7B99A4" w14:textId="77777777" w:rsidR="00834CF2" w:rsidRDefault="00834CF2" w:rsidP="00834CF2"/>
    <w:p w14:paraId="29C1E499" w14:textId="77777777" w:rsidR="00834CF2" w:rsidRDefault="00834CF2" w:rsidP="00834CF2">
      <w:pPr>
        <w:jc w:val="center"/>
      </w:pPr>
      <w:r w:rsidRPr="006B5641">
        <w:rPr>
          <w:noProof/>
        </w:rPr>
        <w:drawing>
          <wp:inline distT="0" distB="0" distL="0" distR="0" wp14:anchorId="4E4DD167" wp14:editId="1A672EFE">
            <wp:extent cx="3705427" cy="952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9965" cy="956237"/>
                    </a:xfrm>
                    <a:prstGeom prst="rect">
                      <a:avLst/>
                    </a:prstGeom>
                    <a:noFill/>
                    <a:ln>
                      <a:noFill/>
                    </a:ln>
                  </pic:spPr>
                </pic:pic>
              </a:graphicData>
            </a:graphic>
          </wp:inline>
        </w:drawing>
      </w:r>
    </w:p>
    <w:p w14:paraId="42EC39FF" w14:textId="0A296488" w:rsidR="00BE19A7" w:rsidRDefault="00834CF2" w:rsidP="00BE19A7">
      <w:pPr>
        <w:widowControl/>
        <w:jc w:val="center"/>
        <w:rPr>
          <w:color w:val="000000"/>
          <w:szCs w:val="21"/>
          <w:shd w:val="clear" w:color="auto" w:fill="FFFFFF"/>
        </w:rPr>
      </w:pPr>
      <w:r w:rsidRPr="7EC8AD05">
        <w:rPr>
          <w:rStyle w:val="normaltextrun"/>
          <w:color w:val="000000"/>
          <w:shd w:val="clear" w:color="auto" w:fill="FFFFFF"/>
        </w:rPr>
        <w:t>図</w:t>
      </w:r>
      <w:r>
        <w:rPr>
          <w:rStyle w:val="normaltextrun"/>
          <w:rFonts w:hint="eastAsia"/>
          <w:color w:val="000000"/>
          <w:shd w:val="clear" w:color="auto" w:fill="FFFFFF"/>
        </w:rPr>
        <w:t>3</w:t>
      </w:r>
      <w:r w:rsidRPr="7EC8AD05">
        <w:rPr>
          <w:rStyle w:val="normaltextrun"/>
          <w:color w:val="000000"/>
          <w:shd w:val="clear" w:color="auto" w:fill="FFFFFF"/>
        </w:rPr>
        <w:t xml:space="preserve">　実験</w:t>
      </w:r>
      <w:r>
        <w:rPr>
          <w:rStyle w:val="normaltextrun"/>
          <w:rFonts w:hint="eastAsia"/>
          <w:color w:val="000000"/>
          <w:shd w:val="clear" w:color="auto" w:fill="FFFFFF"/>
        </w:rPr>
        <w:t>スケジュール</w:t>
      </w:r>
    </w:p>
    <w:p w14:paraId="14DCADE7" w14:textId="71083003" w:rsidR="00BE19A7" w:rsidRDefault="00BE19A7" w:rsidP="00BE19A7">
      <w:pPr>
        <w:widowControl/>
        <w:rPr>
          <w:color w:val="000000"/>
          <w:szCs w:val="21"/>
          <w:shd w:val="clear" w:color="auto" w:fill="FFFFFF"/>
        </w:rPr>
      </w:pPr>
    </w:p>
    <w:p w14:paraId="6226E3AA" w14:textId="47CD5A1F" w:rsidR="00BE19A7" w:rsidRPr="00BE19A7" w:rsidRDefault="00BE19A7" w:rsidP="00BE19A7">
      <w:pPr>
        <w:widowControl/>
        <w:rPr>
          <w:b/>
          <w:bCs/>
          <w:color w:val="000000"/>
          <w:szCs w:val="21"/>
          <w:shd w:val="clear" w:color="auto" w:fill="FFFFFF"/>
        </w:rPr>
      </w:pPr>
      <w:r w:rsidRPr="00BE19A7">
        <w:rPr>
          <w:rFonts w:hint="eastAsia"/>
          <w:b/>
          <w:bCs/>
          <w:color w:val="000000"/>
          <w:szCs w:val="21"/>
          <w:shd w:val="clear" w:color="auto" w:fill="FFFFFF"/>
        </w:rPr>
        <w:t>分析方法</w:t>
      </w:r>
    </w:p>
    <w:p w14:paraId="2C074196" w14:textId="712FB5F4" w:rsidR="00BE19A7" w:rsidRDefault="00BE19A7" w:rsidP="00BE19A7">
      <w:pPr>
        <w:widowControl/>
        <w:rPr>
          <w:color w:val="000000"/>
          <w:szCs w:val="21"/>
          <w:shd w:val="clear" w:color="auto" w:fill="FFFFFF"/>
        </w:rPr>
      </w:pPr>
      <w:r>
        <w:rPr>
          <w:rFonts w:hint="eastAsia"/>
          <w:color w:val="000000"/>
          <w:szCs w:val="21"/>
          <w:shd w:val="clear" w:color="auto" w:fill="FFFFFF"/>
        </w:rPr>
        <w:t xml:space="preserve">　生理指標の分析方法は</w:t>
      </w:r>
      <w:r w:rsidR="0082000E">
        <w:rPr>
          <w:rFonts w:hint="eastAsia"/>
          <w:color w:val="000000"/>
          <w:szCs w:val="21"/>
          <w:shd w:val="clear" w:color="auto" w:fill="FFFFFF"/>
        </w:rPr>
        <w:t>，音声あり群，音声なし</w:t>
      </w:r>
      <w:r>
        <w:rPr>
          <w:rFonts w:hint="eastAsia"/>
          <w:color w:val="000000"/>
          <w:szCs w:val="21"/>
          <w:shd w:val="clear" w:color="auto" w:fill="FFFFFF"/>
        </w:rPr>
        <w:t>群</w:t>
      </w:r>
      <w:r w:rsidR="0082000E">
        <w:rPr>
          <w:rFonts w:hint="eastAsia"/>
          <w:color w:val="000000"/>
          <w:szCs w:val="21"/>
          <w:shd w:val="clear" w:color="auto" w:fill="FFFFFF"/>
        </w:rPr>
        <w:t>と視覚的学習者，言語的学習者のそれぞれの</w:t>
      </w:r>
      <w:r>
        <w:rPr>
          <w:rFonts w:hint="eastAsia"/>
          <w:color w:val="000000"/>
          <w:szCs w:val="21"/>
          <w:shd w:val="clear" w:color="auto" w:fill="FFFFFF"/>
        </w:rPr>
        <w:t>動画を視聴し，どのような特徴であったのかを</w:t>
      </w:r>
      <w:r w:rsidR="0082000E">
        <w:rPr>
          <w:rFonts w:hint="eastAsia"/>
          <w:color w:val="000000"/>
          <w:szCs w:val="21"/>
          <w:shd w:val="clear" w:color="auto" w:fill="FFFFFF"/>
        </w:rPr>
        <w:t>比較し</w:t>
      </w:r>
      <w:r>
        <w:rPr>
          <w:rFonts w:hint="eastAsia"/>
          <w:color w:val="000000"/>
          <w:szCs w:val="21"/>
          <w:shd w:val="clear" w:color="auto" w:fill="FFFFFF"/>
        </w:rPr>
        <w:t>実験者が判断した。また</w:t>
      </w:r>
      <w:r w:rsidR="0082000E">
        <w:rPr>
          <w:rFonts w:hint="eastAsia"/>
          <w:color w:val="000000"/>
          <w:szCs w:val="21"/>
          <w:shd w:val="clear" w:color="auto" w:fill="FFFFFF"/>
        </w:rPr>
        <w:t>，</w:t>
      </w:r>
      <w:r>
        <w:rPr>
          <w:rFonts w:hint="eastAsia"/>
          <w:color w:val="000000"/>
          <w:szCs w:val="21"/>
          <w:shd w:val="clear" w:color="auto" w:fill="FFFFFF"/>
        </w:rPr>
        <w:t>心理指標は，音声あり群，音声なし群を独立変数</w:t>
      </w:r>
      <w:r w:rsidR="0082000E">
        <w:rPr>
          <w:rFonts w:hint="eastAsia"/>
          <w:color w:val="000000"/>
          <w:szCs w:val="21"/>
          <w:shd w:val="clear" w:color="auto" w:fill="FFFFFF"/>
        </w:rPr>
        <w:t>，確認テストの結果を従属変数とした対応のない</w:t>
      </w:r>
      <w:r w:rsidR="0082000E" w:rsidRPr="0082000E">
        <w:rPr>
          <w:rFonts w:hint="eastAsia"/>
          <w:i/>
          <w:iCs/>
          <w:color w:val="000000"/>
          <w:szCs w:val="21"/>
          <w:u w:val="single"/>
          <w:shd w:val="clear" w:color="auto" w:fill="FFFFFF"/>
        </w:rPr>
        <w:t>t</w:t>
      </w:r>
      <w:r w:rsidR="0082000E">
        <w:rPr>
          <w:rFonts w:hint="eastAsia"/>
          <w:color w:val="000000"/>
          <w:szCs w:val="21"/>
          <w:shd w:val="clear" w:color="auto" w:fill="FFFFFF"/>
        </w:rPr>
        <w:t>検定によって分析を行った。また，視覚的学習者，言語的学習者を独立変数，確認テストの結果を従属変数とした対応のない</w:t>
      </w:r>
      <w:r w:rsidR="0082000E" w:rsidRPr="0082000E">
        <w:rPr>
          <w:rFonts w:hint="eastAsia"/>
          <w:i/>
          <w:iCs/>
          <w:color w:val="000000"/>
          <w:szCs w:val="21"/>
          <w:shd w:val="clear" w:color="auto" w:fill="FFFFFF"/>
        </w:rPr>
        <w:t>ｔ</w:t>
      </w:r>
      <w:r w:rsidR="0082000E">
        <w:rPr>
          <w:rFonts w:hint="eastAsia"/>
          <w:color w:val="000000"/>
          <w:szCs w:val="21"/>
          <w:shd w:val="clear" w:color="auto" w:fill="FFFFFF"/>
        </w:rPr>
        <w:t>検定によって分析を行った。</w:t>
      </w:r>
    </w:p>
    <w:p w14:paraId="0BE519C7" w14:textId="77777777" w:rsidR="00BE19A7" w:rsidRPr="00BE19A7" w:rsidRDefault="00BE19A7" w:rsidP="00BE19A7">
      <w:pPr>
        <w:widowControl/>
        <w:rPr>
          <w:color w:val="000000"/>
          <w:szCs w:val="21"/>
          <w:shd w:val="clear" w:color="auto" w:fill="FFFFFF"/>
        </w:rPr>
      </w:pPr>
    </w:p>
    <w:p w14:paraId="54BBD591" w14:textId="59C3A111" w:rsidR="00373278" w:rsidRDefault="00373278" w:rsidP="00373278">
      <w:pPr>
        <w:widowControl/>
        <w:jc w:val="center"/>
        <w:rPr>
          <w:b/>
          <w:bCs/>
        </w:rPr>
      </w:pPr>
      <w:r w:rsidRPr="00674411">
        <w:rPr>
          <w:rFonts w:hint="eastAsia"/>
          <w:b/>
          <w:bCs/>
        </w:rPr>
        <w:t>結</w:t>
      </w:r>
      <w:r w:rsidR="00120F95">
        <w:rPr>
          <w:rFonts w:hint="eastAsia"/>
          <w:b/>
          <w:bCs/>
        </w:rPr>
        <w:t xml:space="preserve">　</w:t>
      </w:r>
      <w:r w:rsidRPr="00674411">
        <w:rPr>
          <w:rFonts w:hint="eastAsia"/>
          <w:b/>
          <w:bCs/>
        </w:rPr>
        <w:t>果</w:t>
      </w:r>
    </w:p>
    <w:p w14:paraId="7205AFE8" w14:textId="77777777" w:rsidR="00373278" w:rsidRDefault="00373278" w:rsidP="00373278">
      <w:pPr>
        <w:widowControl/>
        <w:jc w:val="center"/>
        <w:rPr>
          <w:b/>
          <w:bCs/>
        </w:rPr>
      </w:pPr>
    </w:p>
    <w:p w14:paraId="0F504254" w14:textId="0387C4D8" w:rsidR="000517BF" w:rsidRDefault="001F71AB">
      <w:r>
        <w:rPr>
          <w:rFonts w:hint="eastAsia"/>
        </w:rPr>
        <w:t xml:space="preserve">　</w:t>
      </w:r>
      <w:r w:rsidR="00E82322">
        <w:rPr>
          <w:rFonts w:hint="eastAsia"/>
        </w:rPr>
        <w:t>音声の有無による視線運動の違い</w:t>
      </w:r>
      <w:r w:rsidR="000517BF">
        <w:rPr>
          <w:rFonts w:hint="eastAsia"/>
        </w:rPr>
        <w:t>について，以下の</w:t>
      </w:r>
      <w:r w:rsidR="000517BF">
        <w:rPr>
          <w:rFonts w:hint="eastAsia"/>
        </w:rPr>
        <w:t>3</w:t>
      </w:r>
      <w:r w:rsidR="000517BF">
        <w:rPr>
          <w:rFonts w:hint="eastAsia"/>
        </w:rPr>
        <w:t>つの点が特徴として挙げられる（表</w:t>
      </w:r>
      <w:r w:rsidR="000517BF">
        <w:rPr>
          <w:rFonts w:hint="eastAsia"/>
        </w:rPr>
        <w:t>1</w:t>
      </w:r>
      <w:r w:rsidR="000517BF">
        <w:rPr>
          <w:rFonts w:hint="eastAsia"/>
        </w:rPr>
        <w:t>）。</w:t>
      </w:r>
      <w:r w:rsidR="00E82322">
        <w:rPr>
          <w:rFonts w:hint="eastAsia"/>
        </w:rPr>
        <w:t xml:space="preserve">　</w:t>
      </w:r>
    </w:p>
    <w:p w14:paraId="0A97475F" w14:textId="6899C420" w:rsidR="000517BF" w:rsidRDefault="000517BF"/>
    <w:p w14:paraId="6E05FDCD" w14:textId="582BEDAD" w:rsidR="000517BF" w:rsidRDefault="000517BF" w:rsidP="000517BF">
      <w:pPr>
        <w:jc w:val="center"/>
      </w:pPr>
      <w:r>
        <w:rPr>
          <w:rFonts w:hint="eastAsia"/>
        </w:rPr>
        <w:t>表</w:t>
      </w:r>
      <w:r>
        <w:rPr>
          <w:rFonts w:hint="eastAsia"/>
        </w:rPr>
        <w:t>1</w:t>
      </w:r>
      <w:r>
        <w:rPr>
          <w:rFonts w:hint="eastAsia"/>
        </w:rPr>
        <w:t xml:space="preserve">　音声の有無による視線運動の特徴</w:t>
      </w:r>
    </w:p>
    <w:p w14:paraId="57979A1F" w14:textId="02ABAE74" w:rsidR="000931A0" w:rsidRDefault="000517BF" w:rsidP="000517BF">
      <w:pPr>
        <w:jc w:val="center"/>
      </w:pPr>
      <w:r w:rsidRPr="000517BF">
        <w:rPr>
          <w:noProof/>
        </w:rPr>
        <w:drawing>
          <wp:inline distT="0" distB="0" distL="0" distR="0" wp14:anchorId="37DE76B8" wp14:editId="5A82C186">
            <wp:extent cx="5400040" cy="143446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434465"/>
                    </a:xfrm>
                    <a:prstGeom prst="rect">
                      <a:avLst/>
                    </a:prstGeom>
                    <a:noFill/>
                    <a:ln>
                      <a:noFill/>
                    </a:ln>
                  </pic:spPr>
                </pic:pic>
              </a:graphicData>
            </a:graphic>
          </wp:inline>
        </w:drawing>
      </w:r>
    </w:p>
    <w:p w14:paraId="7582B198" w14:textId="2849F5DE" w:rsidR="000517BF" w:rsidRDefault="000517BF"/>
    <w:p w14:paraId="386A0E54" w14:textId="0B6BE94C" w:rsidR="000517BF" w:rsidRDefault="000517BF">
      <w:r>
        <w:rPr>
          <w:rFonts w:hint="eastAsia"/>
        </w:rPr>
        <w:lastRenderedPageBreak/>
        <w:t xml:space="preserve">　まず、音声の有無によって見る場所や見る順番が異なっている。音声があることによって，</w:t>
      </w:r>
      <w:r w:rsidR="00E26A08">
        <w:rPr>
          <w:rFonts w:hint="eastAsia"/>
        </w:rPr>
        <w:t>実験参加者の見る場所が制限されていることが特徴から言える。また，音声あり群は画像から理解しようとする人が多いということがわかる。一方で，音声なし群は文字を見返すことで，自分のペースで学習をする人が多かったことがわかる。</w:t>
      </w:r>
    </w:p>
    <w:p w14:paraId="4B0E5644" w14:textId="51E9DF70" w:rsidR="00E26A08" w:rsidRDefault="00E26A08">
      <w:r>
        <w:rPr>
          <w:rFonts w:hint="eastAsia"/>
        </w:rPr>
        <w:t xml:space="preserve">　次に学習スタイルの違いによる視線運動の違いについて，以下の</w:t>
      </w:r>
      <w:r>
        <w:rPr>
          <w:rFonts w:hint="eastAsia"/>
        </w:rPr>
        <w:t>2</w:t>
      </w:r>
      <w:r>
        <w:rPr>
          <w:rFonts w:hint="eastAsia"/>
        </w:rPr>
        <w:t>つが挙げられる（表</w:t>
      </w:r>
      <w:r>
        <w:rPr>
          <w:rFonts w:hint="eastAsia"/>
        </w:rPr>
        <w:t>2</w:t>
      </w:r>
      <w:r>
        <w:rPr>
          <w:rFonts w:hint="eastAsia"/>
        </w:rPr>
        <w:t>）。</w:t>
      </w:r>
    </w:p>
    <w:p w14:paraId="24E73CD0" w14:textId="5614C1E4" w:rsidR="00E26A08" w:rsidRDefault="00E26A08"/>
    <w:p w14:paraId="755F28DB" w14:textId="0E634E18" w:rsidR="00E26A08" w:rsidRDefault="00E26A08" w:rsidP="00E26A08">
      <w:pPr>
        <w:jc w:val="center"/>
      </w:pPr>
      <w:r>
        <w:rPr>
          <w:rFonts w:hint="eastAsia"/>
        </w:rPr>
        <w:t>表</w:t>
      </w:r>
      <w:r>
        <w:rPr>
          <w:rFonts w:hint="eastAsia"/>
        </w:rPr>
        <w:t>2</w:t>
      </w:r>
      <w:r>
        <w:rPr>
          <w:rFonts w:hint="eastAsia"/>
        </w:rPr>
        <w:t xml:space="preserve">　学習スタイルによる視線運動の特徴</w:t>
      </w:r>
    </w:p>
    <w:p w14:paraId="59E2A73F" w14:textId="2D24BFB7" w:rsidR="000517BF" w:rsidRDefault="00E26A08">
      <w:r w:rsidRPr="00E26A08">
        <w:rPr>
          <w:noProof/>
        </w:rPr>
        <w:drawing>
          <wp:inline distT="0" distB="0" distL="0" distR="0" wp14:anchorId="3668FDFC" wp14:editId="0B73D8A9">
            <wp:extent cx="5400040" cy="7334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733425"/>
                    </a:xfrm>
                    <a:prstGeom prst="rect">
                      <a:avLst/>
                    </a:prstGeom>
                    <a:noFill/>
                    <a:ln>
                      <a:noFill/>
                    </a:ln>
                  </pic:spPr>
                </pic:pic>
              </a:graphicData>
            </a:graphic>
          </wp:inline>
        </w:drawing>
      </w:r>
    </w:p>
    <w:p w14:paraId="2B0C9BDF" w14:textId="1DC47C53" w:rsidR="00E26A08" w:rsidRDefault="00E26A08"/>
    <w:p w14:paraId="13991AD7" w14:textId="194B4309" w:rsidR="00E26A08" w:rsidRDefault="00071C06">
      <w:r>
        <w:rPr>
          <w:rFonts w:hint="eastAsia"/>
        </w:rPr>
        <w:t xml:space="preserve">　学習スタイルについて，言語的学習者は，言語理解のための時間を多く設けるようにしている傾向にあることがわかる。一方で視覚的学習者は，スライド全体を見ながら，内容を大まかに理解しようとする傾向にあることがわかる。</w:t>
      </w:r>
    </w:p>
    <w:p w14:paraId="25E2575F" w14:textId="1C435287" w:rsidR="000931A0" w:rsidRDefault="000931A0">
      <w:r>
        <w:t xml:space="preserve">　生理指標について，音声の有無によるテスト得点の違いでは，音声あり群の平均得点が</w:t>
      </w:r>
      <w:r>
        <w:t>2.89</w:t>
      </w:r>
      <w:r>
        <w:t>点，音声なし群の平均得点が</w:t>
      </w:r>
      <w:r>
        <w:t>3.55</w:t>
      </w:r>
      <w:r>
        <w:t>点であり，音声なし群の方が音声あり群よりも平均得点が高いことがわかる。このことについて，音声の有無を独立変数，確認テストの得点を従属変数とした対応のない</w:t>
      </w:r>
      <w:r w:rsidRPr="69CE7FF1">
        <w:rPr>
          <w:i/>
          <w:iCs/>
        </w:rPr>
        <w:t>t</w:t>
      </w:r>
      <w:r>
        <w:t>検定を行った結果，群間に有意な</w:t>
      </w:r>
      <w:r w:rsidR="27CBDFF6">
        <w:t>差</w:t>
      </w:r>
      <w:r>
        <w:t>が認められなかった（</w:t>
      </w:r>
      <w:r w:rsidRPr="69CE7FF1">
        <w:rPr>
          <w:i/>
          <w:iCs/>
        </w:rPr>
        <w:t>t</w:t>
      </w:r>
      <w:r>
        <w:t xml:space="preserve"> (17) = 0.77 </w:t>
      </w:r>
      <w:proofErr w:type="spellStart"/>
      <w:r w:rsidRPr="69CE7FF1">
        <w:rPr>
          <w:i/>
          <w:iCs/>
        </w:rPr>
        <w:t>n.s</w:t>
      </w:r>
      <w:proofErr w:type="spellEnd"/>
      <w:r w:rsidRPr="69CE7FF1">
        <w:rPr>
          <w:i/>
          <w:iCs/>
        </w:rPr>
        <w:t>.</w:t>
      </w:r>
      <w:r>
        <w:t>）。また，学習スタイルの違いによるテスト得点の違いでは，視覚的学習者の平均得点が</w:t>
      </w:r>
      <w:r>
        <w:t>2.41</w:t>
      </w:r>
      <w:r>
        <w:t>点，言語的学習者の平均得点</w:t>
      </w:r>
      <w:r>
        <w:t>4.00</w:t>
      </w:r>
      <w:r>
        <w:t>点であり，言語的学習者の方が視覚的学習者よりも平均得点が高いことがわかる。このことについて，学習スタイルを独立変数，</w:t>
      </w:r>
      <w:r w:rsidR="00202092">
        <w:t>確認テストの結果を従属変数とした対応のない</w:t>
      </w:r>
      <w:r w:rsidR="00202092" w:rsidRPr="69CE7FF1">
        <w:rPr>
          <w:i/>
          <w:iCs/>
        </w:rPr>
        <w:t>ｔ</w:t>
      </w:r>
      <w:r w:rsidR="00202092">
        <w:t>検定を行った結果，学習スタイル間に有意な</w:t>
      </w:r>
      <w:r w:rsidR="71300CF3">
        <w:t>差</w:t>
      </w:r>
      <w:r w:rsidR="00202092">
        <w:t>が認められなかった（</w:t>
      </w:r>
      <w:r w:rsidR="00202092" w:rsidRPr="69CE7FF1">
        <w:rPr>
          <w:i/>
          <w:iCs/>
        </w:rPr>
        <w:t>t</w:t>
      </w:r>
      <w:r w:rsidR="00202092">
        <w:t xml:space="preserve"> (17) = 0.90 </w:t>
      </w:r>
      <w:proofErr w:type="spellStart"/>
      <w:r w:rsidR="00202092" w:rsidRPr="69CE7FF1">
        <w:rPr>
          <w:i/>
          <w:iCs/>
        </w:rPr>
        <w:t>n.s</w:t>
      </w:r>
      <w:proofErr w:type="spellEnd"/>
      <w:r w:rsidR="00202092" w:rsidRPr="69CE7FF1">
        <w:rPr>
          <w:i/>
          <w:iCs/>
        </w:rPr>
        <w:t>.</w:t>
      </w:r>
      <w:r w:rsidR="00202092">
        <w:t>）。つまり，</w:t>
      </w:r>
    </w:p>
    <w:p w14:paraId="2C0EFE02" w14:textId="56334D65" w:rsidR="00202092" w:rsidRDefault="00202092"/>
    <w:p w14:paraId="092CFE27" w14:textId="2623E8A9" w:rsidR="00202092" w:rsidRPr="00202092" w:rsidRDefault="00202092" w:rsidP="00202092">
      <w:pPr>
        <w:jc w:val="center"/>
        <w:rPr>
          <w:b/>
          <w:bCs/>
        </w:rPr>
      </w:pPr>
      <w:r w:rsidRPr="00202092">
        <w:rPr>
          <w:rFonts w:hint="eastAsia"/>
          <w:b/>
          <w:bCs/>
        </w:rPr>
        <w:t>考</w:t>
      </w:r>
      <w:r>
        <w:rPr>
          <w:rFonts w:hint="eastAsia"/>
          <w:b/>
          <w:bCs/>
        </w:rPr>
        <w:t xml:space="preserve">　</w:t>
      </w:r>
      <w:r w:rsidRPr="00202092">
        <w:rPr>
          <w:rFonts w:hint="eastAsia"/>
          <w:b/>
          <w:bCs/>
        </w:rPr>
        <w:t>察</w:t>
      </w:r>
    </w:p>
    <w:p w14:paraId="1D804E15" w14:textId="1B6A5671" w:rsidR="00202092" w:rsidRDefault="00202092"/>
    <w:p w14:paraId="378B19EC" w14:textId="794E3CDB" w:rsidR="008831BA" w:rsidRDefault="00202092" w:rsidP="008831BA">
      <w:pPr>
        <w:ind w:firstLineChars="100" w:firstLine="210"/>
      </w:pPr>
      <w:r>
        <w:rPr>
          <w:rFonts w:hint="eastAsia"/>
        </w:rPr>
        <w:t>本実験では，</w:t>
      </w:r>
      <w:r w:rsidR="008831BA">
        <w:rPr>
          <w:rFonts w:hint="eastAsia"/>
        </w:rPr>
        <w:t>音声の有無によるオンデマンド授業受講時の視線が課題成績に及ぼす影響について検討した。その結果，</w:t>
      </w:r>
      <w:r w:rsidR="00F76058">
        <w:rPr>
          <w:rFonts w:hint="eastAsia"/>
        </w:rPr>
        <w:t>音声の有無によって，授業スライドの確認方法に大きな違いがあるということが分かった。このような結果になった理由として，音声による視線誘導が原因ではないかと考えられる。音声あり群の視線の特徴として，音声に沿って授業スライドを確認する傾向にあり，音声が受講者の見るところを制限しているのではないかと考えられる。一方で，音声がないことによって，自分のペースでスライドを確認することができ，人によって，見る場所に違いが</w:t>
      </w:r>
      <w:r w:rsidR="00E60207">
        <w:rPr>
          <w:rFonts w:hint="eastAsia"/>
        </w:rPr>
        <w:t>現れると考えられる。</w:t>
      </w:r>
      <w:r w:rsidR="004F3D87">
        <w:rPr>
          <w:rFonts w:hint="eastAsia"/>
        </w:rPr>
        <w:t>これによって課題成績にも影響することが考えられる。音声の有無による課題成績では，音声なし群の方は音声あり群よりも課題</w:t>
      </w:r>
      <w:r w:rsidR="004F3D87">
        <w:rPr>
          <w:rFonts w:hint="eastAsia"/>
        </w:rPr>
        <w:lastRenderedPageBreak/>
        <w:t>成績がわずかに高くなっている。有馬・森田（</w:t>
      </w:r>
      <w:r w:rsidR="004F3D87">
        <w:rPr>
          <w:rFonts w:hint="eastAsia"/>
        </w:rPr>
        <w:t>2</w:t>
      </w:r>
      <w:r w:rsidR="004F3D87">
        <w:t>022</w:t>
      </w:r>
      <w:r w:rsidR="004F3D87">
        <w:rPr>
          <w:rFonts w:hint="eastAsia"/>
        </w:rPr>
        <w:t>）では，読解が得意でない学習者にとって音声は有効な支援であるが，文章のみで解読が不自由なく行える学習者にとって，音声による支援が学習の阻害をしている</w:t>
      </w:r>
      <w:r w:rsidR="00CE1D28">
        <w:rPr>
          <w:rFonts w:hint="eastAsia"/>
        </w:rPr>
        <w:t>と示している</w:t>
      </w:r>
      <w:r w:rsidR="004F3D87">
        <w:rPr>
          <w:rFonts w:hint="eastAsia"/>
        </w:rPr>
        <w:t>。本実験でも音声ありによる視線誘導によって自分のペースで学習することが難しくなり，結果的に音声が学習を妨害してしまい課題成績に影響したのではないかと考えられる。</w:t>
      </w:r>
    </w:p>
    <w:p w14:paraId="06842DE0" w14:textId="353E8620" w:rsidR="00CC3219" w:rsidRDefault="00CC3219" w:rsidP="008831BA">
      <w:pPr>
        <w:ind w:firstLineChars="100" w:firstLine="210"/>
      </w:pPr>
      <w:r>
        <w:rPr>
          <w:rFonts w:hint="eastAsia"/>
        </w:rPr>
        <w:t>また，学習スタイルによって，文字の重視に違いがあることが分かった。さらに，課題成績では，言語的学習者の方が視覚的学習者よりも，</w:t>
      </w:r>
      <w:r w:rsidR="00426BDD">
        <w:rPr>
          <w:rFonts w:hint="eastAsia"/>
        </w:rPr>
        <w:t>課題成績が高いことが分かった。このことについて，本実験に用いた実験刺激が原因ではないかと考えられる。今回は，短い時間に</w:t>
      </w:r>
      <w:r w:rsidR="00426BDD">
        <w:rPr>
          <w:rFonts w:hint="eastAsia"/>
        </w:rPr>
        <w:t>3</w:t>
      </w:r>
      <w:r w:rsidR="00426BDD">
        <w:t>D</w:t>
      </w:r>
      <w:r w:rsidR="00426BDD">
        <w:rPr>
          <w:rFonts w:hint="eastAsia"/>
        </w:rPr>
        <w:t>プリンターについての情報を多く詰め込んだため，スライド内の文字が多く，言語的学習者向けのものであったため，このような結果になったのではないかと考えられる。</w:t>
      </w:r>
    </w:p>
    <w:p w14:paraId="493960D6" w14:textId="156D1BB7" w:rsidR="00426BDD" w:rsidRDefault="00426BDD" w:rsidP="00173FFA">
      <w:pPr>
        <w:ind w:firstLineChars="100" w:firstLine="210"/>
      </w:pPr>
      <w:r>
        <w:rPr>
          <w:rFonts w:hint="eastAsia"/>
        </w:rPr>
        <w:t>しかし，本実験での確認テストの結果は音声の有無，学習スタイルに関わらず低いということから，確認テストの難易度が非常に高いということがいえる。また，学習スタイルにおいて，視覚的学習者と言語的学習者の比率に大きな偏りが生じてしまい，群わけがうまくいかず，</w:t>
      </w:r>
      <w:r w:rsidR="00CE1D28">
        <w:rPr>
          <w:rFonts w:hint="eastAsia"/>
        </w:rPr>
        <w:t>学習スタイル別のデータにおいて，統制が取れていないことが指摘される。さらに，</w:t>
      </w:r>
      <w:r w:rsidR="00CE1D28" w:rsidRPr="00CE1D28">
        <w:rPr>
          <w:rStyle w:val="normaltextrun"/>
          <w:rFonts w:hint="eastAsia"/>
          <w:color w:val="000000"/>
          <w:position w:val="-1"/>
          <w:sz w:val="20"/>
          <w:szCs w:val="20"/>
        </w:rPr>
        <w:t>Bednarik</w:t>
      </w:r>
      <w:r w:rsidR="00CE1D28" w:rsidRPr="00CE1D28">
        <w:rPr>
          <w:rStyle w:val="normaltextrun"/>
          <w:rFonts w:hint="eastAsia"/>
          <w:color w:val="000000"/>
          <w:position w:val="-1"/>
          <w:sz w:val="20"/>
          <w:szCs w:val="20"/>
        </w:rPr>
        <w:t>ら（</w:t>
      </w:r>
      <w:r w:rsidR="00CE1D28" w:rsidRPr="00CE1D28">
        <w:rPr>
          <w:rStyle w:val="normaltextrun"/>
          <w:rFonts w:hint="eastAsia"/>
          <w:color w:val="000000"/>
          <w:position w:val="-1"/>
          <w:sz w:val="20"/>
          <w:szCs w:val="20"/>
        </w:rPr>
        <w:t>2006</w:t>
      </w:r>
      <w:r w:rsidR="00CE1D28" w:rsidRPr="00CE1D28">
        <w:rPr>
          <w:rStyle w:val="normaltextrun"/>
          <w:rFonts w:hint="eastAsia"/>
          <w:color w:val="000000"/>
          <w:position w:val="-1"/>
          <w:sz w:val="20"/>
          <w:szCs w:val="20"/>
        </w:rPr>
        <w:t>）によれば</w:t>
      </w:r>
      <w:r w:rsidR="00CE1D28">
        <w:rPr>
          <w:rStyle w:val="normaltextrun"/>
          <w:rFonts w:hint="eastAsia"/>
          <w:color w:val="000000"/>
          <w:position w:val="-1"/>
          <w:sz w:val="20"/>
          <w:szCs w:val="20"/>
        </w:rPr>
        <w:t>，</w:t>
      </w:r>
      <w:r w:rsidR="00CE1D28" w:rsidRPr="00CE1D28">
        <w:rPr>
          <w:rStyle w:val="normaltextrun"/>
          <w:rFonts w:hint="eastAsia"/>
          <w:color w:val="000000"/>
          <w:position w:val="-1"/>
          <w:sz w:val="20"/>
          <w:szCs w:val="20"/>
        </w:rPr>
        <w:t>熟達者や初心者といった技能水準に応じて</w:t>
      </w:r>
      <w:r w:rsidR="00CE1D28">
        <w:rPr>
          <w:rStyle w:val="normaltextrun"/>
          <w:rFonts w:hint="eastAsia"/>
          <w:color w:val="000000"/>
          <w:position w:val="-1"/>
          <w:sz w:val="20"/>
          <w:szCs w:val="20"/>
        </w:rPr>
        <w:t>，</w:t>
      </w:r>
      <w:r w:rsidR="00CE1D28" w:rsidRPr="00CE1D28">
        <w:rPr>
          <w:rStyle w:val="normaltextrun"/>
          <w:rFonts w:hint="eastAsia"/>
          <w:color w:val="000000"/>
          <w:position w:val="-1"/>
          <w:sz w:val="20"/>
          <w:szCs w:val="20"/>
        </w:rPr>
        <w:t>視線に強く表れ</w:t>
      </w:r>
      <w:r w:rsidR="00CE1D28">
        <w:rPr>
          <w:rStyle w:val="normaltextrun"/>
          <w:rFonts w:hint="eastAsia"/>
          <w:color w:val="000000"/>
          <w:position w:val="-1"/>
          <w:sz w:val="20"/>
          <w:szCs w:val="20"/>
        </w:rPr>
        <w:t>，</w:t>
      </w:r>
      <w:r w:rsidR="00CE1D28" w:rsidRPr="00CE1D28">
        <w:rPr>
          <w:rStyle w:val="normaltextrun"/>
          <w:rFonts w:hint="eastAsia"/>
          <w:color w:val="000000"/>
          <w:position w:val="-1"/>
          <w:sz w:val="20"/>
          <w:szCs w:val="20"/>
        </w:rPr>
        <w:t>熟達者は意味のある領域や複雑な命令に多くの意識を払っていると示し</w:t>
      </w:r>
      <w:r w:rsidR="00173FFA">
        <w:rPr>
          <w:rStyle w:val="normaltextrun"/>
          <w:rFonts w:hint="eastAsia"/>
          <w:color w:val="000000"/>
          <w:position w:val="-1"/>
          <w:sz w:val="20"/>
          <w:szCs w:val="20"/>
        </w:rPr>
        <w:t>ている。そのため，</w:t>
      </w:r>
      <w:r w:rsidR="00CE1D28" w:rsidRPr="00CE1D28">
        <w:rPr>
          <w:rStyle w:val="normaltextrun"/>
          <w:rFonts w:hint="eastAsia"/>
          <w:color w:val="000000"/>
          <w:position w:val="-1"/>
          <w:sz w:val="20"/>
          <w:szCs w:val="20"/>
        </w:rPr>
        <w:t>熟達者の視線をもとに効率的な学習方法を学ぶ模索する</w:t>
      </w:r>
      <w:r w:rsidR="00CE1D28" w:rsidRPr="00CE1D28">
        <w:rPr>
          <w:rStyle w:val="eop"/>
          <w:rFonts w:hint="eastAsia"/>
          <w:color w:val="000000"/>
          <w:sz w:val="20"/>
          <w:szCs w:val="20"/>
        </w:rPr>
        <w:t>​</w:t>
      </w:r>
      <w:r w:rsidR="00173FFA">
        <w:rPr>
          <w:rStyle w:val="eop"/>
          <w:rFonts w:hint="eastAsia"/>
          <w:color w:val="000000"/>
          <w:sz w:val="20"/>
          <w:szCs w:val="20"/>
        </w:rPr>
        <w:t>ことが必要になる。今後，このような点に注意し</w:t>
      </w:r>
      <w:r>
        <w:rPr>
          <w:rFonts w:hint="eastAsia"/>
        </w:rPr>
        <w:t>実験を行う必要があるだろう。</w:t>
      </w:r>
    </w:p>
    <w:p w14:paraId="0D7FE7C4" w14:textId="7EEAFC67" w:rsidR="00426BDD" w:rsidRDefault="00426BDD" w:rsidP="00426BDD"/>
    <w:p w14:paraId="17E1F016" w14:textId="3372BFE3" w:rsidR="00426BDD" w:rsidRPr="00426BDD" w:rsidRDefault="00426BDD" w:rsidP="00AA3288">
      <w:pPr>
        <w:jc w:val="center"/>
        <w:rPr>
          <w:b/>
          <w:bCs/>
        </w:rPr>
      </w:pPr>
      <w:r w:rsidRPr="00426BDD">
        <w:rPr>
          <w:rFonts w:hint="eastAsia"/>
          <w:b/>
          <w:bCs/>
        </w:rPr>
        <w:t>引用文献</w:t>
      </w:r>
    </w:p>
    <w:p w14:paraId="543836E3" w14:textId="6368B411" w:rsidR="00426BDD" w:rsidRDefault="261E4548" w:rsidP="0070610D">
      <w:pPr>
        <w:ind w:left="420" w:hangingChars="200" w:hanging="420"/>
      </w:pPr>
      <w:r>
        <w:t>有馬多久充・森田愛子（</w:t>
      </w:r>
      <w:r>
        <w:t>2022</w:t>
      </w:r>
      <w:r>
        <w:t>）</w:t>
      </w:r>
      <w:r>
        <w:t xml:space="preserve">. </w:t>
      </w:r>
      <w:r>
        <w:t>音声情報の同時呈示が文章読解に与える影響</w:t>
      </w:r>
      <w:r w:rsidR="11B9B287">
        <w:t xml:space="preserve">　日本認知心理学会</w:t>
      </w:r>
      <w:r w:rsidR="0070610D">
        <w:rPr>
          <w:rFonts w:hint="eastAsia"/>
        </w:rPr>
        <w:t xml:space="preserve">　第</w:t>
      </w:r>
      <w:r w:rsidR="0070610D">
        <w:rPr>
          <w:rFonts w:hint="eastAsia"/>
        </w:rPr>
        <w:t>19</w:t>
      </w:r>
      <w:r w:rsidR="0070610D">
        <w:rPr>
          <w:rFonts w:hint="eastAsia"/>
        </w:rPr>
        <w:t>回大会</w:t>
      </w:r>
      <w:r w:rsidR="0070610D">
        <w:rPr>
          <w:rFonts w:hint="eastAsia"/>
        </w:rPr>
        <w:t xml:space="preserve">, </w:t>
      </w:r>
      <w:r w:rsidR="0070610D">
        <w:t>31.</w:t>
      </w:r>
    </w:p>
    <w:p w14:paraId="21D3E092" w14:textId="5CDAB685" w:rsidR="0070610D" w:rsidRPr="0070610D" w:rsidRDefault="0070610D" w:rsidP="0070610D">
      <w:pPr>
        <w:pStyle w:val="paragraph"/>
        <w:spacing w:before="0" w:beforeAutospacing="0" w:after="0" w:afterAutospacing="0"/>
        <w:ind w:left="420" w:hangingChars="200" w:hanging="420"/>
        <w:textAlignment w:val="baseline"/>
        <w:rPr>
          <w:rFonts w:ascii="Century" w:eastAsia="Meiryo UI" w:hAnsi="Century"/>
          <w:sz w:val="21"/>
          <w:szCs w:val="21"/>
        </w:rPr>
      </w:pPr>
      <w:r w:rsidRPr="0070610D">
        <w:rPr>
          <w:rStyle w:val="normaltextrun"/>
          <w:rFonts w:ascii="Century" w:hAnsi="Century"/>
          <w:color w:val="000000"/>
          <w:position w:val="-3"/>
          <w:sz w:val="21"/>
          <w:szCs w:val="21"/>
        </w:rPr>
        <w:t>Bednarik, R. and </w:t>
      </w:r>
      <w:proofErr w:type="spellStart"/>
      <w:r w:rsidRPr="0070610D">
        <w:rPr>
          <w:rStyle w:val="normaltextrun"/>
          <w:rFonts w:ascii="Century" w:hAnsi="Century"/>
          <w:color w:val="000000"/>
          <w:position w:val="-3"/>
          <w:sz w:val="21"/>
          <w:szCs w:val="21"/>
        </w:rPr>
        <w:t>Tukiainen</w:t>
      </w:r>
      <w:proofErr w:type="spellEnd"/>
      <w:r w:rsidRPr="0070610D">
        <w:rPr>
          <w:rStyle w:val="normaltextrun"/>
          <w:rFonts w:ascii="Century" w:hAnsi="Century"/>
          <w:color w:val="000000"/>
          <w:position w:val="-3"/>
          <w:sz w:val="21"/>
          <w:szCs w:val="21"/>
        </w:rPr>
        <w:t>, M.(2006).  “An eye-tracking meth-</w:t>
      </w:r>
      <w:proofErr w:type="spellStart"/>
      <w:r w:rsidRPr="0070610D">
        <w:rPr>
          <w:rStyle w:val="spellingerror"/>
          <w:rFonts w:ascii="Century" w:hAnsi="Century"/>
          <w:color w:val="000000"/>
          <w:position w:val="-3"/>
          <w:sz w:val="21"/>
          <w:szCs w:val="21"/>
        </w:rPr>
        <w:t>odology</w:t>
      </w:r>
      <w:proofErr w:type="spellEnd"/>
      <w:r w:rsidRPr="0070610D">
        <w:rPr>
          <w:rStyle w:val="normaltextrun"/>
          <w:rFonts w:ascii="Century" w:hAnsi="Century"/>
          <w:color w:val="000000"/>
          <w:position w:val="-3"/>
          <w:sz w:val="21"/>
          <w:szCs w:val="21"/>
        </w:rPr>
        <w:t> for</w:t>
      </w:r>
      <w:r>
        <w:rPr>
          <w:rStyle w:val="normaltextrun"/>
          <w:rFonts w:ascii="Century" w:hAnsi="Century"/>
          <w:color w:val="000000"/>
          <w:position w:val="-3"/>
          <w:sz w:val="21"/>
          <w:szCs w:val="21"/>
        </w:rPr>
        <w:t xml:space="preserve"> </w:t>
      </w:r>
      <w:r w:rsidRPr="0070610D">
        <w:rPr>
          <w:rStyle w:val="normaltextrun"/>
          <w:rFonts w:ascii="Century" w:hAnsi="Century"/>
          <w:color w:val="000000"/>
          <w:position w:val="-3"/>
          <w:sz w:val="21"/>
          <w:szCs w:val="21"/>
        </w:rPr>
        <w:t>characterizing program comprehension processes, Proc. of the 2006 symposium on Eye tracking research &amp; applications”, 125</w:t>
      </w:r>
      <w:r w:rsidRPr="0070610D">
        <w:rPr>
          <w:rStyle w:val="normaltextrun"/>
          <w:rFonts w:ascii="ＭＳ 明朝" w:eastAsia="ＭＳ 明朝" w:hAnsi="ＭＳ 明朝" w:cs="ＭＳ 明朝" w:hint="eastAsia"/>
          <w:color w:val="000000"/>
          <w:position w:val="-3"/>
          <w:sz w:val="21"/>
          <w:szCs w:val="21"/>
        </w:rPr>
        <w:t>‒</w:t>
      </w:r>
      <w:r w:rsidRPr="0070610D">
        <w:rPr>
          <w:rStyle w:val="normaltextrun"/>
          <w:rFonts w:ascii="Century" w:hAnsi="Century"/>
          <w:color w:val="000000"/>
          <w:position w:val="-3"/>
          <w:sz w:val="21"/>
          <w:szCs w:val="21"/>
        </w:rPr>
        <w:t>132.</w:t>
      </w:r>
      <w:r w:rsidRPr="0070610D">
        <w:rPr>
          <w:rStyle w:val="eop"/>
          <w:rFonts w:ascii="ＭＳ 明朝" w:eastAsia="ＭＳ 明朝" w:hAnsi="ＭＳ 明朝" w:cs="ＭＳ 明朝" w:hint="eastAsia"/>
          <w:sz w:val="21"/>
          <w:szCs w:val="21"/>
        </w:rPr>
        <w:t>​</w:t>
      </w:r>
    </w:p>
    <w:p w14:paraId="6082BD4B" w14:textId="2DD80C1F" w:rsidR="0070610D" w:rsidRPr="0070610D" w:rsidRDefault="0070610D" w:rsidP="0070610D">
      <w:pPr>
        <w:pStyle w:val="paragraph"/>
        <w:spacing w:before="0" w:beforeAutospacing="0" w:after="0" w:afterAutospacing="0"/>
        <w:ind w:left="420" w:hangingChars="200" w:hanging="420"/>
        <w:textAlignment w:val="baseline"/>
        <w:rPr>
          <w:rFonts w:ascii="Century" w:eastAsia="Meiryo UI" w:hAnsi="Century"/>
          <w:sz w:val="21"/>
          <w:szCs w:val="21"/>
        </w:rPr>
      </w:pPr>
      <w:r w:rsidRPr="0070610D">
        <w:rPr>
          <w:rStyle w:val="normaltextrun"/>
          <w:rFonts w:ascii="Century" w:hAnsi="Century"/>
          <w:color w:val="000000"/>
          <w:position w:val="-3"/>
          <w:sz w:val="21"/>
          <w:szCs w:val="21"/>
        </w:rPr>
        <w:t>Felder, R. &amp; E. Henriques (1995).  Learning and teaching styles in foreign and foreign and second language education. </w:t>
      </w:r>
      <w:r w:rsidRPr="0070610D">
        <w:rPr>
          <w:rStyle w:val="normaltextrun"/>
          <w:rFonts w:ascii="Century" w:hAnsi="Century"/>
          <w:i/>
          <w:iCs/>
          <w:color w:val="000000"/>
          <w:position w:val="-3"/>
          <w:sz w:val="21"/>
          <w:szCs w:val="21"/>
        </w:rPr>
        <w:t>Foreign Language Annals </w:t>
      </w:r>
      <w:r w:rsidRPr="0070610D">
        <w:rPr>
          <w:rStyle w:val="eop"/>
          <w:rFonts w:ascii="ＭＳ 明朝" w:eastAsia="ＭＳ 明朝" w:hAnsi="ＭＳ 明朝" w:cs="ＭＳ 明朝" w:hint="eastAsia"/>
          <w:sz w:val="21"/>
          <w:szCs w:val="21"/>
        </w:rPr>
        <w:t>​</w:t>
      </w:r>
      <w:r w:rsidRPr="0070610D">
        <w:rPr>
          <w:rStyle w:val="normaltextrun"/>
          <w:rFonts w:ascii="Century" w:hAnsi="Century"/>
          <w:i/>
          <w:iCs/>
          <w:color w:val="000000"/>
          <w:position w:val="-3"/>
          <w:sz w:val="21"/>
          <w:szCs w:val="21"/>
        </w:rPr>
        <w:t>28</w:t>
      </w:r>
      <w:r w:rsidRPr="0070610D">
        <w:rPr>
          <w:rStyle w:val="normaltextrun"/>
          <w:rFonts w:ascii="Century" w:hAnsi="Century"/>
          <w:color w:val="000000"/>
          <w:position w:val="-3"/>
          <w:sz w:val="21"/>
          <w:szCs w:val="21"/>
        </w:rPr>
        <w:t>, 21-31.</w:t>
      </w:r>
      <w:r w:rsidRPr="0070610D">
        <w:rPr>
          <w:rStyle w:val="eop"/>
          <w:rFonts w:ascii="ＭＳ 明朝" w:eastAsia="ＭＳ 明朝" w:hAnsi="ＭＳ 明朝" w:cs="ＭＳ 明朝" w:hint="eastAsia"/>
          <w:sz w:val="21"/>
          <w:szCs w:val="21"/>
        </w:rPr>
        <w:t>​</w:t>
      </w:r>
    </w:p>
    <w:p w14:paraId="048C2B64" w14:textId="0891B009" w:rsidR="0070610D" w:rsidRPr="0070610D" w:rsidRDefault="0070610D" w:rsidP="0070610D">
      <w:pPr>
        <w:pStyle w:val="paragraph"/>
        <w:spacing w:before="0" w:beforeAutospacing="0" w:after="0" w:afterAutospacing="0"/>
        <w:ind w:left="420" w:hangingChars="200" w:hanging="420"/>
        <w:textAlignment w:val="baseline"/>
        <w:rPr>
          <w:rFonts w:ascii="ＭＳ 明朝" w:eastAsia="ＭＳ 明朝" w:hAnsi="ＭＳ 明朝"/>
          <w:sz w:val="21"/>
          <w:szCs w:val="21"/>
        </w:rPr>
      </w:pPr>
      <w:r w:rsidRPr="0070610D">
        <w:rPr>
          <w:rStyle w:val="normaltextrun"/>
          <w:rFonts w:ascii="ＭＳ 明朝" w:eastAsia="ＭＳ 明朝" w:hAnsi="ＭＳ 明朝" w:hint="eastAsia"/>
          <w:color w:val="000000"/>
          <w:position w:val="-3"/>
          <w:sz w:val="21"/>
          <w:szCs w:val="21"/>
        </w:rPr>
        <w:t>花房亮・松本慎平・林 雄介・平嶋 宗(2018).　視線運動を用いたプログラム読解</w:t>
      </w:r>
      <w:r w:rsidRPr="0070610D">
        <w:rPr>
          <w:rStyle w:val="eop"/>
          <w:rFonts w:ascii="ＭＳ 明朝" w:eastAsia="ＭＳ 明朝" w:hAnsi="ＭＳ 明朝" w:hint="eastAsia"/>
          <w:sz w:val="21"/>
          <w:szCs w:val="21"/>
        </w:rPr>
        <w:t>​</w:t>
      </w:r>
      <w:r w:rsidRPr="0070610D">
        <w:rPr>
          <w:rStyle w:val="normaltextrun"/>
          <w:rFonts w:ascii="ＭＳ 明朝" w:eastAsia="ＭＳ 明朝" w:hAnsi="ＭＳ 明朝" w:hint="eastAsia"/>
          <w:color w:val="000000"/>
          <w:position w:val="-3"/>
          <w:sz w:val="21"/>
          <w:szCs w:val="21"/>
        </w:rPr>
        <w:t>パターンのデータ依存関係に基づく分析ー代入演算と算術演算で構成され</w:t>
      </w:r>
      <w:r w:rsidRPr="0070610D">
        <w:rPr>
          <w:rStyle w:val="eop"/>
          <w:rFonts w:ascii="ＭＳ 明朝" w:eastAsia="ＭＳ 明朝" w:hAnsi="ＭＳ 明朝" w:hint="eastAsia"/>
          <w:sz w:val="21"/>
          <w:szCs w:val="21"/>
        </w:rPr>
        <w:t>​</w:t>
      </w:r>
      <w:r w:rsidRPr="0070610D">
        <w:rPr>
          <w:rStyle w:val="normaltextrun"/>
          <w:rFonts w:ascii="ＭＳ 明朝" w:eastAsia="ＭＳ 明朝" w:hAnsi="ＭＳ 明朝" w:hint="eastAsia"/>
          <w:color w:val="000000"/>
          <w:position w:val="-3"/>
          <w:sz w:val="21"/>
          <w:szCs w:val="21"/>
        </w:rPr>
        <w:t>るプログラムを対象としてー　教育システム情報学会誌, </w:t>
      </w:r>
      <w:r w:rsidRPr="0070610D">
        <w:rPr>
          <w:rStyle w:val="normaltextrun"/>
          <w:rFonts w:ascii="ＭＳ 明朝" w:eastAsia="ＭＳ 明朝" w:hAnsi="ＭＳ 明朝" w:hint="eastAsia"/>
          <w:i/>
          <w:iCs/>
          <w:color w:val="000000"/>
          <w:position w:val="-3"/>
          <w:sz w:val="21"/>
          <w:szCs w:val="21"/>
        </w:rPr>
        <w:t>35</w:t>
      </w:r>
      <w:r w:rsidRPr="0070610D">
        <w:rPr>
          <w:rStyle w:val="normaltextrun"/>
          <w:rFonts w:ascii="ＭＳ 明朝" w:eastAsia="ＭＳ 明朝" w:hAnsi="ＭＳ 明朝" w:hint="eastAsia"/>
          <w:color w:val="000000"/>
          <w:position w:val="-3"/>
          <w:sz w:val="21"/>
          <w:szCs w:val="21"/>
        </w:rPr>
        <w:t>, 192-203.</w:t>
      </w:r>
      <w:r w:rsidRPr="0070610D">
        <w:rPr>
          <w:rStyle w:val="eop"/>
          <w:rFonts w:ascii="ＭＳ 明朝" w:eastAsia="ＭＳ 明朝" w:hAnsi="ＭＳ 明朝" w:hint="eastAsia"/>
          <w:sz w:val="21"/>
          <w:szCs w:val="21"/>
        </w:rPr>
        <w:t>​</w:t>
      </w:r>
    </w:p>
    <w:p w14:paraId="2C413152" w14:textId="39E351C1" w:rsidR="00202092" w:rsidRPr="0070610D" w:rsidRDefault="00202092"/>
    <w:sectPr w:rsidR="00202092" w:rsidRPr="0070610D">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4848" w14:textId="77777777" w:rsidR="00DD2ADD" w:rsidRDefault="00DD2ADD" w:rsidP="00F01901">
      <w:r>
        <w:separator/>
      </w:r>
    </w:p>
  </w:endnote>
  <w:endnote w:type="continuationSeparator" w:id="0">
    <w:p w14:paraId="5C42377A" w14:textId="77777777" w:rsidR="00DD2ADD" w:rsidRDefault="00DD2ADD" w:rsidP="00F0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5570"/>
      <w:docPartObj>
        <w:docPartGallery w:val="Page Numbers (Bottom of Page)"/>
        <w:docPartUnique/>
      </w:docPartObj>
    </w:sdtPr>
    <w:sdtContent>
      <w:p w14:paraId="0782738E" w14:textId="026A1816" w:rsidR="00F01901" w:rsidRDefault="00F01901">
        <w:pPr>
          <w:pStyle w:val="a5"/>
          <w:jc w:val="center"/>
        </w:pPr>
        <w:r>
          <w:fldChar w:fldCharType="begin"/>
        </w:r>
        <w:r>
          <w:instrText>PAGE   \* MERGEFORMAT</w:instrText>
        </w:r>
        <w:r>
          <w:fldChar w:fldCharType="separate"/>
        </w:r>
        <w:r>
          <w:rPr>
            <w:lang w:val="ja-JP"/>
          </w:rPr>
          <w:t>2</w:t>
        </w:r>
        <w:r>
          <w:fldChar w:fldCharType="end"/>
        </w:r>
      </w:p>
    </w:sdtContent>
  </w:sdt>
  <w:p w14:paraId="42A9207B" w14:textId="77777777" w:rsidR="00F01901" w:rsidRDefault="00F01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84B1" w14:textId="77777777" w:rsidR="00DD2ADD" w:rsidRDefault="00DD2ADD" w:rsidP="00F01901">
      <w:r>
        <w:separator/>
      </w:r>
    </w:p>
  </w:footnote>
  <w:footnote w:type="continuationSeparator" w:id="0">
    <w:p w14:paraId="41881D18" w14:textId="77777777" w:rsidR="00DD2ADD" w:rsidRDefault="00DD2ADD" w:rsidP="00F01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67"/>
    <w:rsid w:val="00030930"/>
    <w:rsid w:val="00033489"/>
    <w:rsid w:val="000517BF"/>
    <w:rsid w:val="00071C06"/>
    <w:rsid w:val="00083F50"/>
    <w:rsid w:val="000931A0"/>
    <w:rsid w:val="000C36B8"/>
    <w:rsid w:val="000F0D5B"/>
    <w:rsid w:val="000F7617"/>
    <w:rsid w:val="00120F95"/>
    <w:rsid w:val="00173FFA"/>
    <w:rsid w:val="001C58A7"/>
    <w:rsid w:val="001F60BF"/>
    <w:rsid w:val="001F71AB"/>
    <w:rsid w:val="00202092"/>
    <w:rsid w:val="002817F0"/>
    <w:rsid w:val="002C4059"/>
    <w:rsid w:val="00373278"/>
    <w:rsid w:val="00376871"/>
    <w:rsid w:val="00392A81"/>
    <w:rsid w:val="003B1975"/>
    <w:rsid w:val="00426BDD"/>
    <w:rsid w:val="00471F15"/>
    <w:rsid w:val="004F3D87"/>
    <w:rsid w:val="00574791"/>
    <w:rsid w:val="006A28CC"/>
    <w:rsid w:val="006B5641"/>
    <w:rsid w:val="006F7BB5"/>
    <w:rsid w:val="0070610D"/>
    <w:rsid w:val="00724344"/>
    <w:rsid w:val="007270E7"/>
    <w:rsid w:val="00767755"/>
    <w:rsid w:val="0077401C"/>
    <w:rsid w:val="00793D11"/>
    <w:rsid w:val="007E2850"/>
    <w:rsid w:val="007F63AA"/>
    <w:rsid w:val="007F78AD"/>
    <w:rsid w:val="0081635C"/>
    <w:rsid w:val="0082000E"/>
    <w:rsid w:val="00834CF2"/>
    <w:rsid w:val="00873967"/>
    <w:rsid w:val="00876D9A"/>
    <w:rsid w:val="008831BA"/>
    <w:rsid w:val="00983376"/>
    <w:rsid w:val="00996263"/>
    <w:rsid w:val="009B0EFA"/>
    <w:rsid w:val="009E03D1"/>
    <w:rsid w:val="009E41E9"/>
    <w:rsid w:val="00A316B7"/>
    <w:rsid w:val="00A42FA1"/>
    <w:rsid w:val="00AA3288"/>
    <w:rsid w:val="00AC56ED"/>
    <w:rsid w:val="00B045C7"/>
    <w:rsid w:val="00B2573E"/>
    <w:rsid w:val="00B3499F"/>
    <w:rsid w:val="00B35E1B"/>
    <w:rsid w:val="00BA00F2"/>
    <w:rsid w:val="00BE19A7"/>
    <w:rsid w:val="00BF7179"/>
    <w:rsid w:val="00C168C6"/>
    <w:rsid w:val="00C932B1"/>
    <w:rsid w:val="00CB6FFA"/>
    <w:rsid w:val="00CB7944"/>
    <w:rsid w:val="00CC3219"/>
    <w:rsid w:val="00CE1D28"/>
    <w:rsid w:val="00D31767"/>
    <w:rsid w:val="00D31CE5"/>
    <w:rsid w:val="00D32390"/>
    <w:rsid w:val="00D34BC0"/>
    <w:rsid w:val="00D51636"/>
    <w:rsid w:val="00D56678"/>
    <w:rsid w:val="00D86E0E"/>
    <w:rsid w:val="00D95CB3"/>
    <w:rsid w:val="00DA4C3E"/>
    <w:rsid w:val="00DD2ADD"/>
    <w:rsid w:val="00E22521"/>
    <w:rsid w:val="00E26A08"/>
    <w:rsid w:val="00E42586"/>
    <w:rsid w:val="00E55DBB"/>
    <w:rsid w:val="00E60207"/>
    <w:rsid w:val="00E82322"/>
    <w:rsid w:val="00EC11C0"/>
    <w:rsid w:val="00EC453B"/>
    <w:rsid w:val="00F01901"/>
    <w:rsid w:val="00F17ABE"/>
    <w:rsid w:val="00F46B88"/>
    <w:rsid w:val="00F677AB"/>
    <w:rsid w:val="00F719DF"/>
    <w:rsid w:val="00F76058"/>
    <w:rsid w:val="00F86C8D"/>
    <w:rsid w:val="00FF3521"/>
    <w:rsid w:val="11B9B287"/>
    <w:rsid w:val="13B9137A"/>
    <w:rsid w:val="261E4548"/>
    <w:rsid w:val="27CBDFF6"/>
    <w:rsid w:val="27E22D9F"/>
    <w:rsid w:val="32FC10A9"/>
    <w:rsid w:val="439FA40A"/>
    <w:rsid w:val="46CBD2AF"/>
    <w:rsid w:val="473D9828"/>
    <w:rsid w:val="48D96889"/>
    <w:rsid w:val="58F779D9"/>
    <w:rsid w:val="5E9D980C"/>
    <w:rsid w:val="6371092F"/>
    <w:rsid w:val="69CE7FF1"/>
    <w:rsid w:val="71300CF3"/>
    <w:rsid w:val="73C25ABC"/>
    <w:rsid w:val="7B81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9581"/>
  <w15:chartTrackingRefBased/>
  <w15:docId w15:val="{FF482DEC-4985-4B76-B998-A8A4F60B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1BA"/>
    <w:pPr>
      <w:widowControl w:val="0"/>
      <w:jc w:val="both"/>
    </w:pPr>
    <w:rPr>
      <w:rFonts w:ascii="Century" w:eastAsia="ＭＳ 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901"/>
    <w:pPr>
      <w:tabs>
        <w:tab w:val="center" w:pos="4252"/>
        <w:tab w:val="right" w:pos="8504"/>
      </w:tabs>
      <w:snapToGrid w:val="0"/>
    </w:pPr>
  </w:style>
  <w:style w:type="character" w:customStyle="1" w:styleId="a4">
    <w:name w:val="ヘッダー (文字)"/>
    <w:basedOn w:val="a0"/>
    <w:link w:val="a3"/>
    <w:uiPriority w:val="99"/>
    <w:rsid w:val="00F01901"/>
    <w:rPr>
      <w:rFonts w:ascii="Century" w:eastAsia="ＭＳ 明朝" w:hAnsi="Century"/>
    </w:rPr>
  </w:style>
  <w:style w:type="paragraph" w:styleId="a5">
    <w:name w:val="footer"/>
    <w:basedOn w:val="a"/>
    <w:link w:val="a6"/>
    <w:uiPriority w:val="99"/>
    <w:unhideWhenUsed/>
    <w:rsid w:val="00F01901"/>
    <w:pPr>
      <w:tabs>
        <w:tab w:val="center" w:pos="4252"/>
        <w:tab w:val="right" w:pos="8504"/>
      </w:tabs>
      <w:snapToGrid w:val="0"/>
    </w:pPr>
  </w:style>
  <w:style w:type="character" w:customStyle="1" w:styleId="a6">
    <w:name w:val="フッター (文字)"/>
    <w:basedOn w:val="a0"/>
    <w:link w:val="a5"/>
    <w:uiPriority w:val="99"/>
    <w:rsid w:val="00F01901"/>
    <w:rPr>
      <w:rFonts w:ascii="Century" w:eastAsia="ＭＳ 明朝" w:hAnsi="Century"/>
    </w:rPr>
  </w:style>
  <w:style w:type="character" w:customStyle="1" w:styleId="normaltextrun">
    <w:name w:val="normaltextrun"/>
    <w:basedOn w:val="a0"/>
    <w:rsid w:val="002817F0"/>
  </w:style>
  <w:style w:type="paragraph" w:customStyle="1" w:styleId="paragraph">
    <w:name w:val="paragraph"/>
    <w:basedOn w:val="a"/>
    <w:rsid w:val="00706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pellingerror">
    <w:name w:val="spellingerror"/>
    <w:basedOn w:val="a0"/>
    <w:rsid w:val="0070610D"/>
  </w:style>
  <w:style w:type="character" w:customStyle="1" w:styleId="eop">
    <w:name w:val="eop"/>
    <w:basedOn w:val="a0"/>
    <w:rsid w:val="0070610D"/>
  </w:style>
  <w:style w:type="paragraph" w:styleId="Web">
    <w:name w:val="Normal (Web)"/>
    <w:basedOn w:val="a"/>
    <w:uiPriority w:val="99"/>
    <w:semiHidden/>
    <w:unhideWhenUsed/>
    <w:rsid w:val="009E03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136">
      <w:bodyDiv w:val="1"/>
      <w:marLeft w:val="0"/>
      <w:marRight w:val="0"/>
      <w:marTop w:val="0"/>
      <w:marBottom w:val="0"/>
      <w:divBdr>
        <w:top w:val="none" w:sz="0" w:space="0" w:color="auto"/>
        <w:left w:val="none" w:sz="0" w:space="0" w:color="auto"/>
        <w:bottom w:val="none" w:sz="0" w:space="0" w:color="auto"/>
        <w:right w:val="none" w:sz="0" w:space="0" w:color="auto"/>
      </w:divBdr>
      <w:divsChild>
        <w:div w:id="1804227520">
          <w:marLeft w:val="0"/>
          <w:marRight w:val="0"/>
          <w:marTop w:val="0"/>
          <w:marBottom w:val="0"/>
          <w:divBdr>
            <w:top w:val="none" w:sz="0" w:space="0" w:color="auto"/>
            <w:left w:val="none" w:sz="0" w:space="0" w:color="auto"/>
            <w:bottom w:val="none" w:sz="0" w:space="0" w:color="auto"/>
            <w:right w:val="none" w:sz="0" w:space="0" w:color="auto"/>
          </w:divBdr>
        </w:div>
        <w:div w:id="2101371086">
          <w:marLeft w:val="0"/>
          <w:marRight w:val="0"/>
          <w:marTop w:val="0"/>
          <w:marBottom w:val="0"/>
          <w:divBdr>
            <w:top w:val="none" w:sz="0" w:space="0" w:color="auto"/>
            <w:left w:val="none" w:sz="0" w:space="0" w:color="auto"/>
            <w:bottom w:val="none" w:sz="0" w:space="0" w:color="auto"/>
            <w:right w:val="none" w:sz="0" w:space="0" w:color="auto"/>
          </w:divBdr>
        </w:div>
        <w:div w:id="1925726256">
          <w:marLeft w:val="0"/>
          <w:marRight w:val="0"/>
          <w:marTop w:val="0"/>
          <w:marBottom w:val="0"/>
          <w:divBdr>
            <w:top w:val="none" w:sz="0" w:space="0" w:color="auto"/>
            <w:left w:val="none" w:sz="0" w:space="0" w:color="auto"/>
            <w:bottom w:val="none" w:sz="0" w:space="0" w:color="auto"/>
            <w:right w:val="none" w:sz="0" w:space="0" w:color="auto"/>
          </w:divBdr>
        </w:div>
      </w:divsChild>
    </w:div>
    <w:div w:id="170416098">
      <w:bodyDiv w:val="1"/>
      <w:marLeft w:val="0"/>
      <w:marRight w:val="0"/>
      <w:marTop w:val="0"/>
      <w:marBottom w:val="0"/>
      <w:divBdr>
        <w:top w:val="none" w:sz="0" w:space="0" w:color="auto"/>
        <w:left w:val="none" w:sz="0" w:space="0" w:color="auto"/>
        <w:bottom w:val="none" w:sz="0" w:space="0" w:color="auto"/>
        <w:right w:val="none" w:sz="0" w:space="0" w:color="auto"/>
      </w:divBdr>
      <w:divsChild>
        <w:div w:id="1706907554">
          <w:marLeft w:val="0"/>
          <w:marRight w:val="0"/>
          <w:marTop w:val="0"/>
          <w:marBottom w:val="0"/>
          <w:divBdr>
            <w:top w:val="none" w:sz="0" w:space="0" w:color="auto"/>
            <w:left w:val="none" w:sz="0" w:space="0" w:color="auto"/>
            <w:bottom w:val="none" w:sz="0" w:space="0" w:color="auto"/>
            <w:right w:val="none" w:sz="0" w:space="0" w:color="auto"/>
          </w:divBdr>
        </w:div>
        <w:div w:id="111948986">
          <w:marLeft w:val="0"/>
          <w:marRight w:val="0"/>
          <w:marTop w:val="0"/>
          <w:marBottom w:val="0"/>
          <w:divBdr>
            <w:top w:val="none" w:sz="0" w:space="0" w:color="auto"/>
            <w:left w:val="none" w:sz="0" w:space="0" w:color="auto"/>
            <w:bottom w:val="none" w:sz="0" w:space="0" w:color="auto"/>
            <w:right w:val="none" w:sz="0" w:space="0" w:color="auto"/>
          </w:divBdr>
        </w:div>
        <w:div w:id="1491098340">
          <w:marLeft w:val="0"/>
          <w:marRight w:val="0"/>
          <w:marTop w:val="0"/>
          <w:marBottom w:val="0"/>
          <w:divBdr>
            <w:top w:val="none" w:sz="0" w:space="0" w:color="auto"/>
            <w:left w:val="none" w:sz="0" w:space="0" w:color="auto"/>
            <w:bottom w:val="none" w:sz="0" w:space="0" w:color="auto"/>
            <w:right w:val="none" w:sz="0" w:space="0" w:color="auto"/>
          </w:divBdr>
        </w:div>
      </w:divsChild>
    </w:div>
    <w:div w:id="314526391">
      <w:bodyDiv w:val="1"/>
      <w:marLeft w:val="0"/>
      <w:marRight w:val="0"/>
      <w:marTop w:val="0"/>
      <w:marBottom w:val="0"/>
      <w:divBdr>
        <w:top w:val="none" w:sz="0" w:space="0" w:color="auto"/>
        <w:left w:val="none" w:sz="0" w:space="0" w:color="auto"/>
        <w:bottom w:val="none" w:sz="0" w:space="0" w:color="auto"/>
        <w:right w:val="none" w:sz="0" w:space="0" w:color="auto"/>
      </w:divBdr>
      <w:divsChild>
        <w:div w:id="1426682106">
          <w:marLeft w:val="0"/>
          <w:marRight w:val="0"/>
          <w:marTop w:val="0"/>
          <w:marBottom w:val="0"/>
          <w:divBdr>
            <w:top w:val="none" w:sz="0" w:space="0" w:color="auto"/>
            <w:left w:val="none" w:sz="0" w:space="0" w:color="auto"/>
            <w:bottom w:val="none" w:sz="0" w:space="0" w:color="auto"/>
            <w:right w:val="none" w:sz="0" w:space="0" w:color="auto"/>
          </w:divBdr>
        </w:div>
        <w:div w:id="1397506984">
          <w:marLeft w:val="0"/>
          <w:marRight w:val="0"/>
          <w:marTop w:val="0"/>
          <w:marBottom w:val="0"/>
          <w:divBdr>
            <w:top w:val="none" w:sz="0" w:space="0" w:color="auto"/>
            <w:left w:val="none" w:sz="0" w:space="0" w:color="auto"/>
            <w:bottom w:val="none" w:sz="0" w:space="0" w:color="auto"/>
            <w:right w:val="none" w:sz="0" w:space="0" w:color="auto"/>
          </w:divBdr>
        </w:div>
        <w:div w:id="665476820">
          <w:marLeft w:val="0"/>
          <w:marRight w:val="0"/>
          <w:marTop w:val="0"/>
          <w:marBottom w:val="0"/>
          <w:divBdr>
            <w:top w:val="none" w:sz="0" w:space="0" w:color="auto"/>
            <w:left w:val="none" w:sz="0" w:space="0" w:color="auto"/>
            <w:bottom w:val="none" w:sz="0" w:space="0" w:color="auto"/>
            <w:right w:val="none" w:sz="0" w:space="0" w:color="auto"/>
          </w:divBdr>
        </w:div>
      </w:divsChild>
    </w:div>
    <w:div w:id="485587595">
      <w:bodyDiv w:val="1"/>
      <w:marLeft w:val="0"/>
      <w:marRight w:val="0"/>
      <w:marTop w:val="0"/>
      <w:marBottom w:val="0"/>
      <w:divBdr>
        <w:top w:val="none" w:sz="0" w:space="0" w:color="auto"/>
        <w:left w:val="none" w:sz="0" w:space="0" w:color="auto"/>
        <w:bottom w:val="none" w:sz="0" w:space="0" w:color="auto"/>
        <w:right w:val="none" w:sz="0" w:space="0" w:color="auto"/>
      </w:divBdr>
    </w:div>
    <w:div w:id="578290640">
      <w:bodyDiv w:val="1"/>
      <w:marLeft w:val="0"/>
      <w:marRight w:val="0"/>
      <w:marTop w:val="0"/>
      <w:marBottom w:val="0"/>
      <w:divBdr>
        <w:top w:val="none" w:sz="0" w:space="0" w:color="auto"/>
        <w:left w:val="none" w:sz="0" w:space="0" w:color="auto"/>
        <w:bottom w:val="none" w:sz="0" w:space="0" w:color="auto"/>
        <w:right w:val="none" w:sz="0" w:space="0" w:color="auto"/>
      </w:divBdr>
    </w:div>
    <w:div w:id="767894580">
      <w:bodyDiv w:val="1"/>
      <w:marLeft w:val="0"/>
      <w:marRight w:val="0"/>
      <w:marTop w:val="0"/>
      <w:marBottom w:val="0"/>
      <w:divBdr>
        <w:top w:val="none" w:sz="0" w:space="0" w:color="auto"/>
        <w:left w:val="none" w:sz="0" w:space="0" w:color="auto"/>
        <w:bottom w:val="none" w:sz="0" w:space="0" w:color="auto"/>
        <w:right w:val="none" w:sz="0" w:space="0" w:color="auto"/>
      </w:divBdr>
      <w:divsChild>
        <w:div w:id="1859001098">
          <w:marLeft w:val="0"/>
          <w:marRight w:val="0"/>
          <w:marTop w:val="0"/>
          <w:marBottom w:val="0"/>
          <w:divBdr>
            <w:top w:val="none" w:sz="0" w:space="0" w:color="auto"/>
            <w:left w:val="none" w:sz="0" w:space="0" w:color="auto"/>
            <w:bottom w:val="none" w:sz="0" w:space="0" w:color="auto"/>
            <w:right w:val="none" w:sz="0" w:space="0" w:color="auto"/>
          </w:divBdr>
        </w:div>
        <w:div w:id="1490974301">
          <w:marLeft w:val="0"/>
          <w:marRight w:val="0"/>
          <w:marTop w:val="0"/>
          <w:marBottom w:val="0"/>
          <w:divBdr>
            <w:top w:val="none" w:sz="0" w:space="0" w:color="auto"/>
            <w:left w:val="none" w:sz="0" w:space="0" w:color="auto"/>
            <w:bottom w:val="none" w:sz="0" w:space="0" w:color="auto"/>
            <w:right w:val="none" w:sz="0" w:space="0" w:color="auto"/>
          </w:divBdr>
        </w:div>
        <w:div w:id="25251686">
          <w:marLeft w:val="0"/>
          <w:marRight w:val="0"/>
          <w:marTop w:val="0"/>
          <w:marBottom w:val="0"/>
          <w:divBdr>
            <w:top w:val="none" w:sz="0" w:space="0" w:color="auto"/>
            <w:left w:val="none" w:sz="0" w:space="0" w:color="auto"/>
            <w:bottom w:val="none" w:sz="0" w:space="0" w:color="auto"/>
            <w:right w:val="none" w:sz="0" w:space="0" w:color="auto"/>
          </w:divBdr>
        </w:div>
      </w:divsChild>
    </w:div>
    <w:div w:id="1099252262">
      <w:bodyDiv w:val="1"/>
      <w:marLeft w:val="0"/>
      <w:marRight w:val="0"/>
      <w:marTop w:val="0"/>
      <w:marBottom w:val="0"/>
      <w:divBdr>
        <w:top w:val="none" w:sz="0" w:space="0" w:color="auto"/>
        <w:left w:val="none" w:sz="0" w:space="0" w:color="auto"/>
        <w:bottom w:val="none" w:sz="0" w:space="0" w:color="auto"/>
        <w:right w:val="none" w:sz="0" w:space="0" w:color="auto"/>
      </w:divBdr>
      <w:divsChild>
        <w:div w:id="213004507">
          <w:marLeft w:val="0"/>
          <w:marRight w:val="0"/>
          <w:marTop w:val="0"/>
          <w:marBottom w:val="0"/>
          <w:divBdr>
            <w:top w:val="none" w:sz="0" w:space="0" w:color="auto"/>
            <w:left w:val="none" w:sz="0" w:space="0" w:color="auto"/>
            <w:bottom w:val="none" w:sz="0" w:space="0" w:color="auto"/>
            <w:right w:val="none" w:sz="0" w:space="0" w:color="auto"/>
          </w:divBdr>
        </w:div>
        <w:div w:id="1383560842">
          <w:marLeft w:val="0"/>
          <w:marRight w:val="0"/>
          <w:marTop w:val="0"/>
          <w:marBottom w:val="0"/>
          <w:divBdr>
            <w:top w:val="none" w:sz="0" w:space="0" w:color="auto"/>
            <w:left w:val="none" w:sz="0" w:space="0" w:color="auto"/>
            <w:bottom w:val="none" w:sz="0" w:space="0" w:color="auto"/>
            <w:right w:val="none" w:sz="0" w:space="0" w:color="auto"/>
          </w:divBdr>
        </w:div>
      </w:divsChild>
    </w:div>
    <w:div w:id="1202933805">
      <w:bodyDiv w:val="1"/>
      <w:marLeft w:val="0"/>
      <w:marRight w:val="0"/>
      <w:marTop w:val="0"/>
      <w:marBottom w:val="0"/>
      <w:divBdr>
        <w:top w:val="none" w:sz="0" w:space="0" w:color="auto"/>
        <w:left w:val="none" w:sz="0" w:space="0" w:color="auto"/>
        <w:bottom w:val="none" w:sz="0" w:space="0" w:color="auto"/>
        <w:right w:val="none" w:sz="0" w:space="0" w:color="auto"/>
      </w:divBdr>
      <w:divsChild>
        <w:div w:id="1092434223">
          <w:marLeft w:val="0"/>
          <w:marRight w:val="0"/>
          <w:marTop w:val="0"/>
          <w:marBottom w:val="0"/>
          <w:divBdr>
            <w:top w:val="none" w:sz="0" w:space="0" w:color="auto"/>
            <w:left w:val="none" w:sz="0" w:space="0" w:color="auto"/>
            <w:bottom w:val="none" w:sz="0" w:space="0" w:color="auto"/>
            <w:right w:val="none" w:sz="0" w:space="0" w:color="auto"/>
          </w:divBdr>
        </w:div>
        <w:div w:id="1799909130">
          <w:marLeft w:val="0"/>
          <w:marRight w:val="0"/>
          <w:marTop w:val="0"/>
          <w:marBottom w:val="0"/>
          <w:divBdr>
            <w:top w:val="none" w:sz="0" w:space="0" w:color="auto"/>
            <w:left w:val="none" w:sz="0" w:space="0" w:color="auto"/>
            <w:bottom w:val="none" w:sz="0" w:space="0" w:color="auto"/>
            <w:right w:val="none" w:sz="0" w:space="0" w:color="auto"/>
          </w:divBdr>
        </w:div>
        <w:div w:id="1900745184">
          <w:marLeft w:val="0"/>
          <w:marRight w:val="0"/>
          <w:marTop w:val="0"/>
          <w:marBottom w:val="0"/>
          <w:divBdr>
            <w:top w:val="none" w:sz="0" w:space="0" w:color="auto"/>
            <w:left w:val="none" w:sz="0" w:space="0" w:color="auto"/>
            <w:bottom w:val="none" w:sz="0" w:space="0" w:color="auto"/>
            <w:right w:val="none" w:sz="0" w:space="0" w:color="auto"/>
          </w:divBdr>
        </w:div>
      </w:divsChild>
    </w:div>
    <w:div w:id="17015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B6ADCB4E2FD5489DE9F52D67E555ED" ma:contentTypeVersion="9" ma:contentTypeDescription="新しいドキュメントを作成します。" ma:contentTypeScope="" ma:versionID="01239b5a13e75f3089a1d00ea22f1615">
  <xsd:schema xmlns:xsd="http://www.w3.org/2001/XMLSchema" xmlns:xs="http://www.w3.org/2001/XMLSchema" xmlns:p="http://schemas.microsoft.com/office/2006/metadata/properties" xmlns:ns2="3ec54d26-3139-43bf-a6eb-585b4a262e2f" targetNamespace="http://schemas.microsoft.com/office/2006/metadata/properties" ma:root="true" ma:fieldsID="ba9a4dfb4a252e463d08f9fc7862ad86" ns2:_="">
    <xsd:import namespace="3ec54d26-3139-43bf-a6eb-585b4a262e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4d26-3139-43bf-a6eb-585b4a262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6a2424a-3508-4d4f-9302-662f6ac53e9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ABB33-3290-47F4-8CBC-89AEDFAD5FB3}">
  <ds:schemaRefs>
    <ds:schemaRef ds:uri="http://schemas.microsoft.com/sharepoint/v3/contenttype/forms"/>
  </ds:schemaRefs>
</ds:datastoreItem>
</file>

<file path=customXml/itemProps2.xml><?xml version="1.0" encoding="utf-8"?>
<ds:datastoreItem xmlns:ds="http://schemas.openxmlformats.org/officeDocument/2006/customXml" ds:itemID="{ED22436A-2F8B-4955-906E-A9F00B3A4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54d26-3139-43bf-a6eb-585b4a262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6</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真宏</dc:creator>
  <cp:keywords/>
  <dc:description/>
  <cp:lastModifiedBy>重田 真宏</cp:lastModifiedBy>
  <cp:revision>63</cp:revision>
  <dcterms:created xsi:type="dcterms:W3CDTF">2023-01-01T05:35:00Z</dcterms:created>
  <dcterms:modified xsi:type="dcterms:W3CDTF">2023-01-24T07:49:00Z</dcterms:modified>
</cp:coreProperties>
</file>